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1"/>
        <w:rPr>
          <w:rFonts w:ascii="Arial" w:hAnsi="Arial" w:cs="Arial"/>
          <w:color w:val="000000"/>
          <w:sz w:val="24"/>
          <w:szCs w:val="24"/>
        </w:rPr>
      </w:pPr>
      <w:bookmarkStart w:id="0" w:name="OLE_LINK34"/>
      <w:bookmarkStart w:id="1" w:name="OLE_LINK33"/>
      <w:bookmarkStart w:id="2" w:name="OLE_LINK13"/>
      <w:bookmarkStart w:id="3" w:name="OLE_LINK12"/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</w:rPr>
        <w:t>4</w:t>
      </w:r>
      <w:r>
        <w:rPr>
          <w:rFonts w:hint="eastAsia" w:ascii="Arial" w:hAnsi="Arial" w:cs="Arial"/>
          <w:sz w:val="24"/>
          <w:szCs w:val="24"/>
          <w:lang w:val="en-US" w:eastAsia="zh-CN"/>
        </w:rPr>
        <w:t>Bis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Arial" w:hAnsi="Arial" w:cs="Arial"/>
          <w:color w:val="000000"/>
          <w:sz w:val="24"/>
          <w:szCs w:val="24"/>
        </w:rPr>
        <w:t>R3-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220751</w:t>
      </w:r>
      <w:r>
        <w:rPr>
          <w:rFonts w:hint="eastAsia"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</w:p>
    <w:p>
      <w:pPr>
        <w:pStyle w:val="101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 w:ascii="Arial" w:hAnsi="Arial" w:cs="Arial"/>
          <w:color w:val="000000"/>
          <w:sz w:val="24"/>
          <w:szCs w:val="24"/>
        </w:rPr>
        <w:t>1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cs="Arial"/>
          <w:color w:val="000000"/>
          <w:sz w:val="24"/>
          <w:szCs w:val="24"/>
        </w:rPr>
        <w:t>-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 xml:space="preserve">January </w:t>
      </w:r>
      <w:r>
        <w:rPr>
          <w:rFonts w:ascii="Arial" w:hAnsi="Arial" w:cs="Arial"/>
          <w:color w:val="000000"/>
          <w:sz w:val="24"/>
          <w:szCs w:val="24"/>
        </w:rPr>
        <w:t>2021</w:t>
      </w:r>
      <w:r>
        <w:rPr>
          <w:rFonts w:hint="eastAsia" w:ascii="Arial" w:hAnsi="Arial" w:cs="Arial"/>
          <w:color w:val="000000"/>
          <w:sz w:val="24"/>
          <w:szCs w:val="24"/>
        </w:rPr>
        <w:t xml:space="preserve">                                                                       </w:t>
      </w:r>
    </w:p>
    <w:p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Online</w:t>
      </w:r>
    </w:p>
    <w:p>
      <w:pPr>
        <w:pStyle w:val="21"/>
        <w:tabs>
          <w:tab w:val="clear" w:pos="4536"/>
        </w:tabs>
        <w:spacing w:before="120" w:beforeLines="50" w:after="120" w:afterLines="5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Source:</w:t>
      </w:r>
      <w:r>
        <w:rPr>
          <w:rFonts w:hint="eastAsia" w:eastAsia="宋体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</w:t>
      </w:r>
    </w:p>
    <w:p>
      <w:pPr>
        <w:pStyle w:val="21"/>
        <w:tabs>
          <w:tab w:val="clear" w:pos="4536"/>
        </w:tabs>
        <w:spacing w:before="120" w:beforeLines="50" w:after="120" w:afterLines="50"/>
        <w:ind w:left="1928" w:hanging="1928" w:hangingChars="80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 w:eastAsia="宋体"/>
          <w:sz w:val="24"/>
          <w:szCs w:val="22"/>
          <w:lang w:eastAsia="zh-CN"/>
        </w:rPr>
        <w:t xml:space="preserve">                  </w:t>
      </w:r>
      <w:r>
        <w:rPr>
          <w:rFonts w:hint="eastAsia" w:eastAsia="宋体"/>
          <w:sz w:val="22"/>
          <w:szCs w:val="22"/>
          <w:lang w:eastAsia="zh-CN"/>
        </w:rPr>
        <w:t>Remaining issues on lossless handling of UE security capabilities</w:t>
      </w:r>
    </w:p>
    <w:p>
      <w:pPr>
        <w:pStyle w:val="21"/>
        <w:tabs>
          <w:tab w:val="clear" w:pos="4536"/>
        </w:tabs>
        <w:spacing w:before="120" w:beforeLines="50" w:after="120" w:afterLines="50"/>
        <w:rPr>
          <w:rFonts w:hint="default" w:eastAsia="宋体"/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hint="eastAsia" w:eastAsia="宋体"/>
          <w:sz w:val="24"/>
          <w:szCs w:val="22"/>
          <w:lang w:val="en-US" w:eastAsia="zh-CN"/>
        </w:rPr>
        <w:t>8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hint="eastAsia" w:eastAsia="宋体"/>
          <w:sz w:val="24"/>
          <w:szCs w:val="22"/>
          <w:lang w:val="en-US" w:eastAsia="zh-CN"/>
        </w:rPr>
        <w:t>3.2</w:t>
      </w:r>
    </w:p>
    <w:p>
      <w:pPr>
        <w:pStyle w:val="21"/>
        <w:tabs>
          <w:tab w:val="clear" w:pos="4536"/>
        </w:tabs>
        <w:spacing w:before="120" w:beforeLines="50" w:after="120" w:afterLines="5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>
      <w:pPr>
        <w:pBdr>
          <w:bottom w:val="single" w:color="auto" w:sz="4" w:space="1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Introduction</w:t>
      </w:r>
    </w:p>
    <w:p>
      <w:pPr>
        <w:spacing w:before="120" w:beforeLines="50" w:after="100"/>
        <w:jc w:val="both"/>
        <w:textAlignment w:val="center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Based on the LS from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SA3[1]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, RAN2 has </w:t>
      </w:r>
      <w:r>
        <w:rPr>
          <w:rFonts w:hint="default" w:eastAsia="宋体" w:cs="Times New Roman"/>
          <w:sz w:val="20"/>
          <w:szCs w:val="20"/>
          <w:lang w:val="en-US" w:eastAsia="zh-CN"/>
        </w:rPr>
        <w:t xml:space="preserve">agreed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the 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related </w:t>
      </w:r>
      <w:r>
        <w:rPr>
          <w:rFonts w:hint="default" w:eastAsia="宋体" w:cs="Times New Roman"/>
          <w:sz w:val="20"/>
          <w:szCs w:val="20"/>
          <w:lang w:val="en-US" w:eastAsia="zh-CN"/>
        </w:rPr>
        <w:t xml:space="preserve">CRs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to ensure that 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from release 17 onwards,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all of MME, eNB, AMF and ng-RAN node 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will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copy the complete UE security capabilities.</w:t>
      </w:r>
    </w:p>
    <w:p>
      <w:pPr>
        <w:spacing w:before="120" w:beforeLines="50" w:after="100"/>
        <w:jc w:val="both"/>
        <w:textAlignment w:val="center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In this contribution</w:t>
      </w:r>
      <w:r>
        <w:rPr>
          <w:sz w:val="20"/>
          <w:szCs w:val="20"/>
        </w:rPr>
        <w:t xml:space="preserve">, we will discuss </w:t>
      </w:r>
      <w:r>
        <w:rPr>
          <w:rFonts w:hint="eastAsia" w:eastAsia="宋体"/>
          <w:sz w:val="20"/>
          <w:szCs w:val="20"/>
          <w:lang w:val="en-US" w:eastAsia="zh-CN"/>
        </w:rPr>
        <w:t xml:space="preserve">the leftover of this </w:t>
      </w:r>
      <w:r>
        <w:rPr>
          <w:rFonts w:hint="eastAsia" w:eastAsia="宋体"/>
          <w:sz w:val="20"/>
          <w:szCs w:val="20"/>
        </w:rPr>
        <w:t xml:space="preserve">issue and </w:t>
      </w:r>
      <w:r>
        <w:rPr>
          <w:sz w:val="20"/>
          <w:szCs w:val="20"/>
        </w:rPr>
        <w:t>give our proposal</w:t>
      </w:r>
      <w:r>
        <w:rPr>
          <w:rFonts w:eastAsia="宋体"/>
          <w:sz w:val="20"/>
          <w:szCs w:val="20"/>
        </w:rPr>
        <w:t>s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bookmarkEnd w:id="2"/>
    <w:bookmarkEnd w:id="3"/>
    <w:p>
      <w:pPr>
        <w:spacing w:before="120" w:beforeLines="50" w:after="100"/>
        <w:jc w:val="both"/>
        <w:textAlignment w:val="center"/>
        <w:rPr>
          <w:rFonts w:hint="eastAsia"/>
          <w:sz w:val="20"/>
          <w:szCs w:val="20"/>
          <w:lang w:val="en-US" w:eastAsia="zh-CN"/>
        </w:rPr>
      </w:pPr>
      <w:bookmarkStart w:id="4" w:name="OLE_LINK1"/>
      <w:r>
        <w:rPr>
          <w:rFonts w:hint="eastAsia" w:eastAsia="宋体"/>
          <w:sz w:val="20"/>
          <w:szCs w:val="20"/>
          <w:lang w:val="en-US" w:eastAsia="zh-CN"/>
        </w:rPr>
        <w:t xml:space="preserve">Based on the current specification, as a mandatory IE in </w:t>
      </w:r>
      <w:r>
        <w:rPr>
          <w:rFonts w:hint="eastAsia"/>
          <w:sz w:val="20"/>
          <w:szCs w:val="20"/>
          <w:lang w:val="en-US" w:eastAsia="zh-CN"/>
        </w:rPr>
        <w:t xml:space="preserve">HANDOVER REQUEST or RETRIEVE UE CONTEXT RESPONSE, </w:t>
      </w:r>
      <w:r>
        <w:rPr>
          <w:rFonts w:hint="eastAsia" w:eastAsia="宋体"/>
          <w:sz w:val="20"/>
          <w:szCs w:val="20"/>
          <w:lang w:val="en-US" w:eastAsia="zh-CN"/>
        </w:rPr>
        <w:t xml:space="preserve">the </w:t>
      </w:r>
      <w:r>
        <w:rPr>
          <w:i/>
          <w:sz w:val="20"/>
          <w:szCs w:val="20"/>
          <w:lang w:eastAsia="zh-CN"/>
        </w:rPr>
        <w:t xml:space="preserve">UE Security Capabilities </w:t>
      </w:r>
      <w:r>
        <w:rPr>
          <w:sz w:val="20"/>
          <w:szCs w:val="20"/>
          <w:lang w:eastAsia="zh-CN"/>
        </w:rPr>
        <w:t>IE</w:t>
      </w:r>
      <w:r>
        <w:rPr>
          <w:rFonts w:hint="eastAsia"/>
          <w:sz w:val="20"/>
          <w:szCs w:val="20"/>
          <w:lang w:val="en-US" w:eastAsia="zh-CN"/>
        </w:rPr>
        <w:t xml:space="preserve"> can always be delivered to the target</w:t>
      </w:r>
      <w:r>
        <w:rPr>
          <w:sz w:val="20"/>
          <w:szCs w:val="20"/>
        </w:rPr>
        <w:t xml:space="preserve"> eNB or NG-RAN node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before path switch, </w:t>
      </w:r>
      <w:r>
        <w:rPr>
          <w:rFonts w:hint="default"/>
          <w:sz w:val="20"/>
          <w:szCs w:val="20"/>
          <w:lang w:val="en-US" w:eastAsia="zh-CN"/>
        </w:rPr>
        <w:t xml:space="preserve">so </w:t>
      </w:r>
      <w:r>
        <w:rPr>
          <w:rFonts w:hint="eastAsia"/>
          <w:sz w:val="20"/>
          <w:szCs w:val="20"/>
          <w:lang w:val="en-US" w:eastAsia="zh-CN"/>
        </w:rPr>
        <w:t xml:space="preserve">there is not </w:t>
      </w:r>
      <w:r>
        <w:rPr>
          <w:i/>
          <w:sz w:val="20"/>
          <w:szCs w:val="20"/>
          <w:lang w:eastAsia="zh-CN"/>
        </w:rPr>
        <w:t xml:space="preserve">UE Security Capabilities </w:t>
      </w:r>
      <w:r>
        <w:rPr>
          <w:sz w:val="20"/>
          <w:szCs w:val="20"/>
          <w:lang w:eastAsia="zh-CN"/>
        </w:rPr>
        <w:t>IE</w:t>
      </w:r>
      <w:r>
        <w:rPr>
          <w:rFonts w:hint="eastAsia"/>
          <w:sz w:val="20"/>
          <w:szCs w:val="20"/>
          <w:lang w:val="en-US" w:eastAsia="zh-CN"/>
        </w:rPr>
        <w:t xml:space="preserve"> in PATH SWITCH REQUEST ACKNOWLEDGE message of S1AP</w:t>
      </w:r>
      <w:r>
        <w:rPr>
          <w:rFonts w:hint="default"/>
          <w:sz w:val="20"/>
          <w:szCs w:val="20"/>
          <w:lang w:val="en-US" w:eastAsia="zh-CN"/>
        </w:rPr>
        <w:t>[2]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spacing w:before="120" w:beforeLines="50" w:after="100"/>
        <w:jc w:val="both"/>
        <w:textAlignment w:val="center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Observation 1: There is not </w:t>
      </w:r>
      <w:r>
        <w:rPr>
          <w:b/>
          <w:bCs/>
          <w:i/>
          <w:sz w:val="20"/>
          <w:szCs w:val="20"/>
          <w:lang w:eastAsia="zh-CN"/>
        </w:rPr>
        <w:t xml:space="preserve">UE Security Capabilities </w:t>
      </w:r>
      <w:r>
        <w:rPr>
          <w:b/>
          <w:bCs/>
          <w:sz w:val="20"/>
          <w:szCs w:val="20"/>
          <w:lang w:eastAsia="zh-CN"/>
        </w:rPr>
        <w:t>IE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in PATH SWITCH REQUEST ACKNOWLEDGE message of S1AP.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 </w:t>
      </w:r>
    </w:p>
    <w:p>
      <w:pPr>
        <w:spacing w:before="120" w:beforeLines="50" w:after="100"/>
        <w:jc w:val="both"/>
        <w:textAlignment w:val="center"/>
        <w:rPr>
          <w:rFonts w:hint="default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Based on the agreeed CRs in RAN3#114e meeting for the UE security capabilities, the eNB and ng-RAN node 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from release 17 onwards </w:t>
      </w:r>
      <w:r>
        <w:rPr>
          <w:rFonts w:hint="eastAsia" w:eastAsia="宋体"/>
          <w:sz w:val="20"/>
          <w:szCs w:val="20"/>
          <w:lang w:val="en-US" w:eastAsia="zh-CN"/>
        </w:rPr>
        <w:t xml:space="preserve">will always copy the complete UE security capabilities to the target Node. But if the </w:t>
      </w:r>
      <w:r>
        <w:rPr>
          <w:rFonts w:hint="eastAsia"/>
          <w:sz w:val="20"/>
          <w:szCs w:val="20"/>
          <w:lang w:val="en-US" w:eastAsia="zh-CN"/>
        </w:rPr>
        <w:t xml:space="preserve">source </w:t>
      </w:r>
      <w:r>
        <w:rPr>
          <w:sz w:val="20"/>
          <w:szCs w:val="20"/>
        </w:rPr>
        <w:t>eNB or NG-RAN node</w:t>
      </w:r>
      <w:r>
        <w:rPr>
          <w:rFonts w:hint="eastAsia"/>
          <w:sz w:val="20"/>
          <w:szCs w:val="20"/>
          <w:lang w:val="en-US" w:eastAsia="zh-CN"/>
        </w:rPr>
        <w:t xml:space="preserve"> is release 16 or before, the </w:t>
      </w:r>
      <w:r>
        <w:rPr>
          <w:sz w:val="20"/>
          <w:szCs w:val="20"/>
        </w:rPr>
        <w:t>UE security capabilities</w:t>
      </w:r>
      <w:r>
        <w:rPr>
          <w:rFonts w:hint="eastAsia"/>
          <w:sz w:val="20"/>
          <w:szCs w:val="20"/>
          <w:lang w:val="en-US" w:eastAsia="zh-CN"/>
        </w:rPr>
        <w:t xml:space="preserve"> to</w:t>
      </w:r>
      <w:r>
        <w:rPr>
          <w:rFonts w:hint="eastAsia" w:eastAsia="宋体"/>
          <w:sz w:val="20"/>
          <w:szCs w:val="20"/>
          <w:lang w:val="en-US" w:eastAsia="zh-CN"/>
        </w:rPr>
        <w:t xml:space="preserve"> the target Node </w:t>
      </w:r>
      <w:r>
        <w:rPr>
          <w:rFonts w:hint="eastAsia"/>
          <w:sz w:val="20"/>
          <w:szCs w:val="20"/>
          <w:lang w:val="en-US" w:eastAsia="zh-CN"/>
        </w:rPr>
        <w:t xml:space="preserve">maybe incomplete, although </w:t>
      </w:r>
      <w:r>
        <w:rPr>
          <w:rFonts w:hint="eastAsia" w:eastAsia="宋体"/>
          <w:sz w:val="20"/>
          <w:szCs w:val="20"/>
          <w:lang w:val="en-US" w:eastAsia="zh-CN"/>
        </w:rPr>
        <w:t xml:space="preserve">the </w:t>
      </w:r>
      <w:r>
        <w:rPr>
          <w:i/>
          <w:sz w:val="20"/>
          <w:szCs w:val="20"/>
          <w:lang w:eastAsia="zh-CN"/>
        </w:rPr>
        <w:t xml:space="preserve">UE Security Capabilities </w:t>
      </w:r>
      <w:r>
        <w:rPr>
          <w:sz w:val="20"/>
          <w:szCs w:val="20"/>
          <w:lang w:eastAsia="zh-CN"/>
        </w:rPr>
        <w:t>IE</w:t>
      </w:r>
      <w:r>
        <w:rPr>
          <w:rFonts w:hint="eastAsia"/>
          <w:sz w:val="20"/>
          <w:szCs w:val="20"/>
          <w:lang w:val="en-US" w:eastAsia="zh-CN"/>
        </w:rPr>
        <w:t xml:space="preserve"> can always be delivered to the target</w:t>
      </w:r>
      <w:r>
        <w:rPr>
          <w:sz w:val="20"/>
          <w:szCs w:val="20"/>
        </w:rPr>
        <w:t xml:space="preserve"> eNB or NG-RAN node</w:t>
      </w:r>
      <w:r>
        <w:rPr>
          <w:rFonts w:hint="eastAsia"/>
          <w:sz w:val="20"/>
          <w:szCs w:val="20"/>
          <w:lang w:val="en-US" w:eastAsia="zh-CN"/>
        </w:rPr>
        <w:t xml:space="preserve"> by X2AP/XnAP message. </w:t>
      </w:r>
    </w:p>
    <w:p>
      <w:pPr>
        <w:spacing w:before="120" w:beforeLines="50" w:after="100"/>
        <w:jc w:val="both"/>
        <w:textAlignment w:val="center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Observation </w:t>
      </w:r>
      <w:r>
        <w:rPr>
          <w:rFonts w:hint="default"/>
          <w:b/>
          <w:bCs/>
          <w:sz w:val="20"/>
          <w:szCs w:val="20"/>
          <w:lang w:val="en-US" w:eastAsia="zh-CN"/>
        </w:rPr>
        <w:t>2</w:t>
      </w:r>
      <w:r>
        <w:rPr>
          <w:rFonts w:hint="eastAsia"/>
          <w:b/>
          <w:bCs/>
          <w:sz w:val="20"/>
          <w:szCs w:val="20"/>
          <w:lang w:val="en-US" w:eastAsia="zh-CN"/>
        </w:rPr>
        <w:t>: Although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the </w:t>
      </w:r>
      <w:r>
        <w:rPr>
          <w:b/>
          <w:bCs/>
          <w:i/>
          <w:sz w:val="20"/>
          <w:szCs w:val="20"/>
          <w:lang w:eastAsia="zh-CN"/>
        </w:rPr>
        <w:t xml:space="preserve">UE Security Capabilities </w:t>
      </w:r>
      <w:r>
        <w:rPr>
          <w:b/>
          <w:bCs/>
          <w:sz w:val="20"/>
          <w:szCs w:val="20"/>
          <w:lang w:eastAsia="zh-CN"/>
        </w:rPr>
        <w:t>IE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can always be delivered to the target</w:t>
      </w:r>
      <w:r>
        <w:rPr>
          <w:b/>
          <w:bCs/>
          <w:sz w:val="20"/>
          <w:szCs w:val="20"/>
        </w:rPr>
        <w:t xml:space="preserve"> eNB or NG-RAN node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 over X2AP/XnAP, it maybe incomplete if the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source </w:t>
      </w:r>
      <w:r>
        <w:rPr>
          <w:b/>
          <w:bCs/>
          <w:sz w:val="20"/>
          <w:szCs w:val="20"/>
        </w:rPr>
        <w:t>eNB or NG-RAN node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is release 16 or before.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 </w:t>
      </w:r>
    </w:p>
    <w:p>
      <w:pPr>
        <w:rPr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To ensure that the </w:t>
      </w:r>
      <w:r>
        <w:rPr>
          <w:rFonts w:hint="eastAsia"/>
          <w:sz w:val="20"/>
          <w:szCs w:val="20"/>
          <w:lang w:val="en-US" w:eastAsia="zh-CN"/>
        </w:rPr>
        <w:t>the target</w:t>
      </w:r>
      <w:r>
        <w:rPr>
          <w:sz w:val="20"/>
          <w:szCs w:val="20"/>
        </w:rPr>
        <w:t xml:space="preserve"> eNB or NG-RAN node</w:t>
      </w:r>
      <w:r>
        <w:rPr>
          <w:rFonts w:hint="eastAsia" w:eastAsia="宋体"/>
          <w:sz w:val="20"/>
          <w:szCs w:val="20"/>
          <w:lang w:val="en-US" w:eastAsia="zh-CN"/>
        </w:rPr>
        <w:t xml:space="preserve"> of 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release 17 onwards can always obtain the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complete UE security capabilities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, it should be possible that MME provide the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complete UE security capabilities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during path switch.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Proposal 1: Introduce </w:t>
      </w:r>
      <w:r>
        <w:rPr>
          <w:b/>
          <w:bCs/>
          <w:i/>
          <w:sz w:val="20"/>
          <w:szCs w:val="20"/>
          <w:lang w:eastAsia="zh-CN"/>
        </w:rPr>
        <w:t xml:space="preserve">UE Security Capabilities </w:t>
      </w:r>
      <w:r>
        <w:rPr>
          <w:b/>
          <w:bCs/>
          <w:sz w:val="20"/>
          <w:szCs w:val="20"/>
          <w:lang w:eastAsia="zh-CN"/>
        </w:rPr>
        <w:t>IE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in the PATH SWITCH REQUEST ACKNOWLEDGE message of S1AP.</w:t>
      </w:r>
    </w:p>
    <w:p>
      <w:pPr>
        <w:spacing w:before="120" w:beforeLines="50" w:after="100"/>
        <w:jc w:val="both"/>
        <w:textAlignment w:val="center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default" w:eastAsia="宋体"/>
          <w:sz w:val="20"/>
          <w:szCs w:val="20"/>
          <w:lang w:val="en-US" w:eastAsia="zh-CN"/>
        </w:rPr>
        <w:t>There are 2 LS[1][3] from SA3 for UPIP, the first one[1] is for lossless handling of UE security capabilities, and RAN3 has agreed some related CRs based on the LS to</w:t>
      </w:r>
      <w:r>
        <w:rPr>
          <w:sz w:val="20"/>
          <w:szCs w:val="20"/>
        </w:rPr>
        <w:t xml:space="preserve"> ensure that all of eNB and ng-RAN node </w:t>
      </w:r>
      <w:r>
        <w:rPr>
          <w:rFonts w:hint="default"/>
          <w:sz w:val="20"/>
          <w:szCs w:val="20"/>
          <w:lang w:val="en-US"/>
        </w:rPr>
        <w:t xml:space="preserve">from release 17 onwords will </w:t>
      </w:r>
      <w:r>
        <w:rPr>
          <w:sz w:val="20"/>
          <w:szCs w:val="20"/>
        </w:rPr>
        <w:t>copy the complete UE security capabilities</w:t>
      </w:r>
      <w:r>
        <w:rPr>
          <w:rFonts w:hint="default"/>
          <w:sz w:val="20"/>
          <w:szCs w:val="20"/>
          <w:lang w:val="en-US"/>
        </w:rPr>
        <w:t xml:space="preserve"> to the target node</w:t>
      </w:r>
      <w:r>
        <w:rPr>
          <w:rFonts w:hint="default" w:eastAsia="宋体"/>
          <w:sz w:val="20"/>
          <w:szCs w:val="20"/>
          <w:lang w:val="en-US" w:eastAsia="zh-CN"/>
        </w:rPr>
        <w:t xml:space="preserve">; And since the proposal 1 is helpful to ensure that </w:t>
      </w:r>
      <w:r>
        <w:rPr>
          <w:sz w:val="20"/>
          <w:szCs w:val="20"/>
        </w:rPr>
        <w:t xml:space="preserve">all of eNB and ng-RAN node </w:t>
      </w:r>
      <w:r>
        <w:rPr>
          <w:rFonts w:hint="default"/>
          <w:sz w:val="20"/>
          <w:szCs w:val="20"/>
          <w:lang w:val="en-US"/>
        </w:rPr>
        <w:t xml:space="preserve">from release 17 onwords can obtain the </w:t>
      </w:r>
      <w:r>
        <w:rPr>
          <w:sz w:val="20"/>
          <w:szCs w:val="20"/>
        </w:rPr>
        <w:t>complete UE security capabilities</w:t>
      </w:r>
      <w:r>
        <w:rPr>
          <w:rFonts w:hint="default" w:eastAsia="宋体"/>
          <w:sz w:val="20"/>
          <w:szCs w:val="20"/>
          <w:lang w:val="en-US" w:eastAsia="zh-CN"/>
        </w:rPr>
        <w:t>, it is also necessary indicate it to SA3 in the reply LS. The following information can be included in the reply LS for the first LS[1]: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6" w:type="dxa"/>
          </w:tcPr>
          <w:p>
            <w:pPr>
              <w:spacing w:before="120" w:beforeLines="50" w:after="100"/>
              <w:jc w:val="both"/>
              <w:textAlignment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RAN</w:t>
            </w:r>
            <w:r>
              <w:rPr>
                <w:sz w:val="20"/>
                <w:szCs w:val="20"/>
              </w:rPr>
              <w:t xml:space="preserve">3 thank </w:t>
            </w:r>
            <w:r>
              <w:rPr>
                <w:rFonts w:hint="default"/>
                <w:sz w:val="20"/>
                <w:szCs w:val="20"/>
                <w:lang w:val="en-US"/>
              </w:rPr>
              <w:t>SA</w:t>
            </w:r>
            <w:r>
              <w:rPr>
                <w:sz w:val="20"/>
                <w:szCs w:val="20"/>
              </w:rPr>
              <w:t>3 for their LS (</w:t>
            </w:r>
            <w:r>
              <w:rPr>
                <w:rFonts w:hint="eastAsia"/>
                <w:sz w:val="20"/>
                <w:szCs w:val="20"/>
              </w:rPr>
              <w:t>R3-214714</w:t>
            </w:r>
            <w:r>
              <w:rPr>
                <w:rFonts w:hint="default"/>
                <w:sz w:val="20"/>
                <w:szCs w:val="20"/>
                <w:lang w:val="en-US"/>
              </w:rPr>
              <w:t>_S3-213272</w:t>
            </w:r>
            <w:r>
              <w:rPr>
                <w:sz w:val="20"/>
                <w:szCs w:val="20"/>
              </w:rPr>
              <w:t xml:space="preserve">). </w:t>
            </w:r>
          </w:p>
          <w:p>
            <w:pPr>
              <w:spacing w:before="120" w:beforeLines="50" w:after="100"/>
              <w:jc w:val="both"/>
              <w:textAlignment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RAN3 </w:t>
            </w:r>
            <w:r>
              <w:rPr>
                <w:sz w:val="20"/>
                <w:szCs w:val="20"/>
              </w:rPr>
              <w:t>ha</w:t>
            </w:r>
            <w:r>
              <w:rPr>
                <w:rFonts w:hint="default"/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en-US"/>
              </w:rPr>
              <w:t>modified the related specifications</w:t>
            </w:r>
            <w:r>
              <w:rPr>
                <w:sz w:val="20"/>
                <w:szCs w:val="20"/>
              </w:rPr>
              <w:t xml:space="preserve"> to ensure that all of eNB and ng-RAN node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from release 17 onwords will </w:t>
            </w:r>
            <w:r>
              <w:rPr>
                <w:sz w:val="20"/>
                <w:szCs w:val="20"/>
              </w:rPr>
              <w:t>copy the complete UE security capabilities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to the target node.</w:t>
            </w:r>
          </w:p>
          <w:p>
            <w:pPr>
              <w:spacing w:before="120" w:beforeLines="50" w:after="100"/>
              <w:jc w:val="both"/>
              <w:textAlignment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And RAN3 has also agreed to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  <w:t xml:space="preserve"> i</w:t>
            </w:r>
            <w:r>
              <w:rPr>
                <w:rFonts w:hint="eastAsia" w:eastAsia="宋体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ntroduce </w:t>
            </w:r>
            <w:r>
              <w:rPr>
                <w:b w:val="0"/>
                <w:bCs w:val="0"/>
                <w:i/>
                <w:sz w:val="20"/>
                <w:szCs w:val="20"/>
                <w:lang w:eastAsia="zh-CN"/>
              </w:rPr>
              <w:t xml:space="preserve">UE Security Capabilities </w:t>
            </w:r>
            <w:r>
              <w:rPr>
                <w:b w:val="0"/>
                <w:bCs w:val="0"/>
                <w:sz w:val="20"/>
                <w:szCs w:val="20"/>
                <w:lang w:eastAsia="zh-CN"/>
              </w:rPr>
              <w:t>IE</w:t>
            </w: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 xml:space="preserve"> in the PATH SWITCH REQUEST ACKNOWLEDGE message of S1AP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en-US" w:eastAsia="zh-CN"/>
              </w:rPr>
              <w:t xml:space="preserve"> to ensure that </w:t>
            </w:r>
            <w:r>
              <w:rPr>
                <w:sz w:val="20"/>
                <w:szCs w:val="20"/>
              </w:rPr>
              <w:t xml:space="preserve">all of eNB and ng-RAN node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from release 17 onwords can obtain the </w:t>
            </w:r>
            <w:r>
              <w:rPr>
                <w:sz w:val="20"/>
                <w:szCs w:val="20"/>
              </w:rPr>
              <w:t>complete UE security capabilities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upon path switch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rPr>
          <w:rFonts w:hint="default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>2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: 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>RAN3 reply the first LS[1] with the information above.</w:t>
      </w:r>
    </w:p>
    <w:p>
      <w:pPr>
        <w:rPr>
          <w:rFonts w:hint="default" w:eastAsia="宋体"/>
          <w:sz w:val="20"/>
          <w:szCs w:val="20"/>
          <w:lang w:val="en-US" w:eastAsia="zh-CN"/>
        </w:rPr>
      </w:pPr>
      <w:r>
        <w:rPr>
          <w:rFonts w:hint="default" w:eastAsia="宋体"/>
          <w:sz w:val="20"/>
          <w:szCs w:val="20"/>
          <w:lang w:val="en-US" w:eastAsia="zh-CN"/>
        </w:rPr>
        <w:t>For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sz w:val="20"/>
          <w:szCs w:val="20"/>
          <w:lang w:val="en-US" w:eastAsia="zh-CN"/>
        </w:rPr>
        <w:t>the second LS[3], it is for integrity protection for user plane in EPS</w:t>
      </w:r>
      <w:r>
        <w:rPr>
          <w:rFonts w:hint="eastAsia" w:eastAsia="宋体"/>
          <w:sz w:val="20"/>
          <w:szCs w:val="20"/>
          <w:lang w:val="en-US" w:eastAsia="zh-CN"/>
        </w:rPr>
        <w:t xml:space="preserve"> and belong to new </w:t>
      </w:r>
      <w:r>
        <w:rPr>
          <w:rFonts w:hint="default" w:eastAsia="宋体"/>
          <w:sz w:val="20"/>
          <w:szCs w:val="20"/>
          <w:lang w:val="en-US" w:eastAsia="zh-CN"/>
        </w:rPr>
        <w:t xml:space="preserve">WID </w:t>
      </w:r>
      <w:r>
        <w:rPr>
          <w:rFonts w:hint="eastAsia" w:eastAsia="宋体"/>
          <w:sz w:val="20"/>
          <w:szCs w:val="20"/>
          <w:lang w:val="en-US" w:eastAsia="zh-CN"/>
        </w:rPr>
        <w:t xml:space="preserve">with </w:t>
      </w:r>
      <w:r>
        <w:rPr>
          <w:rFonts w:hint="default" w:eastAsia="宋体"/>
          <w:sz w:val="20"/>
          <w:szCs w:val="20"/>
          <w:lang w:val="en-US" w:eastAsia="zh-CN"/>
        </w:rPr>
        <w:t xml:space="preserve">code UPIP_SEC_LTE-RAN-Core. </w:t>
      </w:r>
      <w:r>
        <w:rPr>
          <w:rFonts w:hint="eastAsia" w:eastAsia="宋体"/>
          <w:sz w:val="20"/>
          <w:szCs w:val="20"/>
          <w:lang w:val="en-US" w:eastAsia="zh-CN"/>
        </w:rPr>
        <w:t>Therefore we propose:</w:t>
      </w:r>
    </w:p>
    <w:p>
      <w:pPr>
        <w:rPr>
          <w:rFonts w:hint="eastAsia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>3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: T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 xml:space="preserve">he second LS[3]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can be handled in the WID UPIP_SEC_LTE-RAN-Core.</w:t>
      </w:r>
    </w:p>
    <w:p>
      <w:p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Based on the Proposal 1, we provide the draft CR[</w:t>
      </w:r>
      <w:r>
        <w:rPr>
          <w:rFonts w:hint="default" w:eastAsia="宋体"/>
          <w:sz w:val="20"/>
          <w:szCs w:val="20"/>
          <w:lang w:val="en-US" w:eastAsia="zh-CN"/>
        </w:rPr>
        <w:t>4</w:t>
      </w:r>
      <w:r>
        <w:rPr>
          <w:rFonts w:hint="eastAsia" w:eastAsia="宋体"/>
          <w:sz w:val="20"/>
          <w:szCs w:val="20"/>
          <w:lang w:val="en-US" w:eastAsia="zh-CN"/>
        </w:rPr>
        <w:t>] for reference.</w:t>
      </w:r>
    </w:p>
    <w:p>
      <w:pPr>
        <w:rPr>
          <w:rFonts w:eastAsia="宋体" w:cs="Arial"/>
          <w:sz w:val="20"/>
          <w:szCs w:val="20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Based on the Proposal </w:t>
      </w:r>
      <w:r>
        <w:rPr>
          <w:rFonts w:hint="default" w:eastAsia="宋体"/>
          <w:sz w:val="20"/>
          <w:szCs w:val="20"/>
          <w:lang w:val="en-US" w:eastAsia="zh-CN"/>
        </w:rPr>
        <w:t>2</w:t>
      </w:r>
      <w:r>
        <w:rPr>
          <w:rFonts w:hint="eastAsia" w:eastAsia="宋体"/>
          <w:sz w:val="20"/>
          <w:szCs w:val="20"/>
          <w:lang w:val="en-US" w:eastAsia="zh-CN"/>
        </w:rPr>
        <w:t xml:space="preserve">, we provide the draft </w:t>
      </w:r>
      <w:r>
        <w:rPr>
          <w:rFonts w:hint="default" w:eastAsia="宋体"/>
          <w:sz w:val="20"/>
          <w:szCs w:val="20"/>
          <w:lang w:val="en-US" w:eastAsia="zh-CN"/>
        </w:rPr>
        <w:t>Reply LS</w:t>
      </w:r>
      <w:r>
        <w:rPr>
          <w:rFonts w:hint="eastAsia" w:eastAsia="宋体"/>
          <w:sz w:val="20"/>
          <w:szCs w:val="20"/>
          <w:lang w:val="en-US" w:eastAsia="zh-CN"/>
        </w:rPr>
        <w:t>[</w:t>
      </w:r>
      <w:r>
        <w:rPr>
          <w:rFonts w:hint="default" w:eastAsia="宋体"/>
          <w:sz w:val="20"/>
          <w:szCs w:val="20"/>
          <w:lang w:val="en-US" w:eastAsia="zh-CN"/>
        </w:rPr>
        <w:t>5</w:t>
      </w:r>
      <w:r>
        <w:rPr>
          <w:rFonts w:hint="eastAsia" w:eastAsia="宋体"/>
          <w:sz w:val="20"/>
          <w:szCs w:val="20"/>
          <w:lang w:val="en-US" w:eastAsia="zh-CN"/>
        </w:rPr>
        <w:t>] for reference.</w:t>
      </w:r>
      <w:r>
        <w:rPr>
          <w:rFonts w:hint="eastAsia" w:eastAsia="宋体"/>
          <w:sz w:val="20"/>
          <w:szCs w:val="20"/>
        </w:rPr>
        <w:t xml:space="preserve"> </w:t>
      </w:r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In this contribution, we make the following </w:t>
      </w:r>
      <w:r>
        <w:rPr>
          <w:rFonts w:hint="eastAsia" w:eastAsia="宋体"/>
          <w:sz w:val="20"/>
          <w:szCs w:val="20"/>
        </w:rPr>
        <w:t>observations and</w:t>
      </w:r>
      <w:r>
        <w:rPr>
          <w:rFonts w:eastAsia="宋体"/>
          <w:sz w:val="20"/>
          <w:szCs w:val="20"/>
        </w:rPr>
        <w:t xml:space="preserve">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>
      <w:pPr>
        <w:rPr>
          <w:rFonts w:hint="eastAsia" w:eastAsia="宋体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Observation 1: There is not </w:t>
      </w:r>
      <w:r>
        <w:rPr>
          <w:b/>
          <w:bCs/>
          <w:i/>
          <w:sz w:val="20"/>
          <w:szCs w:val="20"/>
          <w:lang w:eastAsia="zh-CN"/>
        </w:rPr>
        <w:t xml:space="preserve">UE Security Capabilities </w:t>
      </w:r>
      <w:r>
        <w:rPr>
          <w:b/>
          <w:bCs/>
          <w:sz w:val="20"/>
          <w:szCs w:val="20"/>
          <w:lang w:eastAsia="zh-CN"/>
        </w:rPr>
        <w:t>IE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in PATH SWITCH REQUEST ACKNOWLEDGE message of S1AP.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 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Observation </w:t>
      </w:r>
      <w:r>
        <w:rPr>
          <w:rFonts w:hint="default"/>
          <w:b/>
          <w:bCs/>
          <w:sz w:val="20"/>
          <w:szCs w:val="20"/>
          <w:lang w:val="en-US" w:eastAsia="zh-CN"/>
        </w:rPr>
        <w:t>2</w:t>
      </w:r>
      <w:r>
        <w:rPr>
          <w:rFonts w:hint="eastAsia"/>
          <w:b/>
          <w:bCs/>
          <w:sz w:val="20"/>
          <w:szCs w:val="20"/>
          <w:lang w:val="en-US" w:eastAsia="zh-CN"/>
        </w:rPr>
        <w:t>: Although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the </w:t>
      </w:r>
      <w:r>
        <w:rPr>
          <w:b/>
          <w:bCs/>
          <w:i/>
          <w:sz w:val="20"/>
          <w:szCs w:val="20"/>
          <w:lang w:eastAsia="zh-CN"/>
        </w:rPr>
        <w:t xml:space="preserve">UE Security Capabilities </w:t>
      </w:r>
      <w:r>
        <w:rPr>
          <w:b/>
          <w:bCs/>
          <w:sz w:val="20"/>
          <w:szCs w:val="20"/>
          <w:lang w:eastAsia="zh-CN"/>
        </w:rPr>
        <w:t>IE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can always be delivered to the target</w:t>
      </w:r>
      <w:r>
        <w:rPr>
          <w:b/>
          <w:bCs/>
          <w:sz w:val="20"/>
          <w:szCs w:val="20"/>
        </w:rPr>
        <w:t xml:space="preserve"> eNB or NG-RAN node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 over X2AP/XnAP, it maybe incomplete if the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source </w:t>
      </w:r>
      <w:r>
        <w:rPr>
          <w:b/>
          <w:bCs/>
          <w:sz w:val="20"/>
          <w:szCs w:val="20"/>
        </w:rPr>
        <w:t>eNB or NG-RAN node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is release 16 or before.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Proposal 1: Introduce </w:t>
      </w:r>
      <w:r>
        <w:rPr>
          <w:b/>
          <w:bCs/>
          <w:i/>
          <w:sz w:val="20"/>
          <w:szCs w:val="20"/>
          <w:lang w:eastAsia="zh-CN"/>
        </w:rPr>
        <w:t xml:space="preserve">UE Security Capabilities </w:t>
      </w:r>
      <w:r>
        <w:rPr>
          <w:b/>
          <w:bCs/>
          <w:sz w:val="20"/>
          <w:szCs w:val="20"/>
          <w:lang w:eastAsia="zh-CN"/>
        </w:rPr>
        <w:t>IE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in the PATH SWITCH REQUEST ACKNOWLEDGE message of S1AP.</w:t>
      </w:r>
    </w:p>
    <w:p>
      <w:pPr>
        <w:rPr>
          <w:rFonts w:hint="default" w:cs="Times New Roman"/>
          <w:b/>
          <w:bCs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>2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: 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 xml:space="preserve">RAN3 reply the first LS[1] with the </w:t>
      </w:r>
      <w:r>
        <w:rPr>
          <w:rFonts w:hint="default" w:cs="Times New Roman"/>
          <w:b/>
          <w:bCs/>
          <w:sz w:val="20"/>
          <w:szCs w:val="20"/>
          <w:lang w:val="en-US" w:eastAsia="zh-CN"/>
        </w:rPr>
        <w:t xml:space="preserve">following 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>information</w:t>
      </w:r>
      <w:r>
        <w:rPr>
          <w:rFonts w:hint="default" w:cs="Times New Roman"/>
          <w:b/>
          <w:bCs/>
          <w:sz w:val="20"/>
          <w:szCs w:val="20"/>
          <w:lang w:val="en-US" w:eastAsia="zh-CN"/>
        </w:rPr>
        <w:t>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6" w:type="dxa"/>
          </w:tcPr>
          <w:p>
            <w:pPr>
              <w:spacing w:before="120" w:beforeLines="50" w:after="100"/>
              <w:jc w:val="both"/>
              <w:textAlignment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RAN</w:t>
            </w:r>
            <w:r>
              <w:rPr>
                <w:sz w:val="20"/>
                <w:szCs w:val="20"/>
              </w:rPr>
              <w:t xml:space="preserve">3 thank </w:t>
            </w:r>
            <w:r>
              <w:rPr>
                <w:rFonts w:hint="default"/>
                <w:sz w:val="20"/>
                <w:szCs w:val="20"/>
                <w:lang w:val="en-US"/>
              </w:rPr>
              <w:t>SA</w:t>
            </w:r>
            <w:r>
              <w:rPr>
                <w:sz w:val="20"/>
                <w:szCs w:val="20"/>
              </w:rPr>
              <w:t>3 for their LS (</w:t>
            </w:r>
            <w:r>
              <w:rPr>
                <w:rFonts w:hint="eastAsia"/>
                <w:sz w:val="20"/>
                <w:szCs w:val="20"/>
              </w:rPr>
              <w:t>R3-214714</w:t>
            </w:r>
            <w:r>
              <w:rPr>
                <w:rFonts w:hint="default"/>
                <w:sz w:val="20"/>
                <w:szCs w:val="20"/>
                <w:lang w:val="en-US"/>
              </w:rPr>
              <w:t>_S3-213272</w:t>
            </w:r>
            <w:r>
              <w:rPr>
                <w:sz w:val="20"/>
                <w:szCs w:val="20"/>
              </w:rPr>
              <w:t xml:space="preserve">). </w:t>
            </w:r>
          </w:p>
          <w:p>
            <w:pPr>
              <w:spacing w:before="120" w:beforeLines="50" w:after="100"/>
              <w:jc w:val="both"/>
              <w:textAlignment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RAN3 </w:t>
            </w:r>
            <w:r>
              <w:rPr>
                <w:sz w:val="20"/>
                <w:szCs w:val="20"/>
              </w:rPr>
              <w:t>ha</w:t>
            </w:r>
            <w:r>
              <w:rPr>
                <w:rFonts w:hint="default"/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en-US"/>
              </w:rPr>
              <w:t>modified the related specifications</w:t>
            </w:r>
            <w:r>
              <w:rPr>
                <w:sz w:val="20"/>
                <w:szCs w:val="20"/>
              </w:rPr>
              <w:t xml:space="preserve"> to ensure that all of eNB and ng-RAN node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from release 17 onwords will </w:t>
            </w:r>
            <w:r>
              <w:rPr>
                <w:sz w:val="20"/>
                <w:szCs w:val="20"/>
              </w:rPr>
              <w:t>copy the complete UE security capabilities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to the target node.</w:t>
            </w:r>
          </w:p>
          <w:p>
            <w:pPr>
              <w:spacing w:before="120" w:beforeLines="50" w:after="100"/>
              <w:jc w:val="both"/>
              <w:textAlignment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And RAN3 has also agreed to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  <w:t xml:space="preserve"> i</w:t>
            </w:r>
            <w:r>
              <w:rPr>
                <w:rFonts w:hint="eastAsia" w:eastAsia="宋体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ntroduce </w:t>
            </w:r>
            <w:r>
              <w:rPr>
                <w:b w:val="0"/>
                <w:bCs w:val="0"/>
                <w:i/>
                <w:sz w:val="20"/>
                <w:szCs w:val="20"/>
                <w:lang w:eastAsia="zh-CN"/>
              </w:rPr>
              <w:t xml:space="preserve">UE Security Capabilities </w:t>
            </w:r>
            <w:r>
              <w:rPr>
                <w:b w:val="0"/>
                <w:bCs w:val="0"/>
                <w:sz w:val="20"/>
                <w:szCs w:val="20"/>
                <w:lang w:eastAsia="zh-CN"/>
              </w:rPr>
              <w:t>IE</w:t>
            </w: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 xml:space="preserve"> in the PATH SWITCH REQUEST ACKNOWLEDGE message of S1AP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en-US" w:eastAsia="zh-CN"/>
              </w:rPr>
              <w:t xml:space="preserve"> to ensure that </w:t>
            </w:r>
            <w:r>
              <w:rPr>
                <w:sz w:val="20"/>
                <w:szCs w:val="20"/>
              </w:rPr>
              <w:t xml:space="preserve">all of eNB and ng-RAN node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from release 17 onwords can obtain the </w:t>
            </w:r>
            <w:r>
              <w:rPr>
                <w:sz w:val="20"/>
                <w:szCs w:val="20"/>
              </w:rPr>
              <w:t>complete UE security capabilities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upon path switch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rPr>
          <w:rFonts w:hint="default" w:cs="Times New Roman"/>
          <w:b/>
          <w:bCs/>
          <w:sz w:val="20"/>
          <w:szCs w:val="20"/>
          <w:lang w:val="en-US" w:eastAsia="zh-CN"/>
        </w:rPr>
      </w:pPr>
    </w:p>
    <w:p>
      <w:pPr>
        <w:rPr>
          <w:rFonts w:hint="eastAsia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>3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: T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 xml:space="preserve">he second LS[3]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can be handled in the WID UPIP_SEC_LTE-RAN-Core.</w:t>
      </w:r>
    </w:p>
    <w:p>
      <w:p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Based on the Proposal 1, we provide the draft CR[</w:t>
      </w:r>
      <w:r>
        <w:rPr>
          <w:rFonts w:hint="default" w:eastAsia="宋体"/>
          <w:sz w:val="20"/>
          <w:szCs w:val="20"/>
          <w:lang w:val="en-US" w:eastAsia="zh-CN"/>
        </w:rPr>
        <w:t>4</w:t>
      </w:r>
      <w:r>
        <w:rPr>
          <w:rFonts w:hint="eastAsia" w:eastAsia="宋体"/>
          <w:sz w:val="20"/>
          <w:szCs w:val="20"/>
          <w:lang w:val="en-US" w:eastAsia="zh-CN"/>
        </w:rPr>
        <w:t>] for reference.</w:t>
      </w:r>
    </w:p>
    <w:p>
      <w:pPr>
        <w:rPr>
          <w:rFonts w:eastAsia="宋体" w:cs="Arial"/>
          <w:sz w:val="20"/>
          <w:szCs w:val="20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Based on the Proposal </w:t>
      </w:r>
      <w:r>
        <w:rPr>
          <w:rFonts w:hint="default" w:eastAsia="宋体"/>
          <w:sz w:val="20"/>
          <w:szCs w:val="20"/>
          <w:lang w:val="en-US" w:eastAsia="zh-CN"/>
        </w:rPr>
        <w:t>2</w:t>
      </w:r>
      <w:r>
        <w:rPr>
          <w:rFonts w:hint="eastAsia" w:eastAsia="宋体"/>
          <w:sz w:val="20"/>
          <w:szCs w:val="20"/>
          <w:lang w:val="en-US" w:eastAsia="zh-CN"/>
        </w:rPr>
        <w:t xml:space="preserve">, we provide the draft </w:t>
      </w:r>
      <w:r>
        <w:rPr>
          <w:rFonts w:hint="default" w:eastAsia="宋体"/>
          <w:sz w:val="20"/>
          <w:szCs w:val="20"/>
          <w:lang w:val="en-US" w:eastAsia="zh-CN"/>
        </w:rPr>
        <w:t>Reply LS</w:t>
      </w:r>
      <w:r>
        <w:rPr>
          <w:rFonts w:hint="eastAsia" w:eastAsia="宋体"/>
          <w:sz w:val="20"/>
          <w:szCs w:val="20"/>
          <w:lang w:val="en-US" w:eastAsia="zh-CN"/>
        </w:rPr>
        <w:t>[</w:t>
      </w:r>
      <w:r>
        <w:rPr>
          <w:rFonts w:hint="default" w:eastAsia="宋体"/>
          <w:sz w:val="20"/>
          <w:szCs w:val="20"/>
          <w:lang w:val="en-US" w:eastAsia="zh-CN"/>
        </w:rPr>
        <w:t>5</w:t>
      </w:r>
      <w:r>
        <w:rPr>
          <w:rFonts w:hint="eastAsia" w:eastAsia="宋体"/>
          <w:sz w:val="20"/>
          <w:szCs w:val="20"/>
          <w:lang w:val="en-US" w:eastAsia="zh-CN"/>
        </w:rPr>
        <w:t>] for reference.</w:t>
      </w:r>
      <w:r>
        <w:rPr>
          <w:rFonts w:hint="eastAsia" w:eastAsia="宋体"/>
          <w:sz w:val="20"/>
          <w:szCs w:val="20"/>
        </w:rPr>
        <w:t xml:space="preserve"> </w:t>
      </w:r>
    </w:p>
    <w:p>
      <w:pPr>
        <w:rPr>
          <w:rFonts w:hint="eastAsia" w:eastAsia="宋体" w:cs="Times New Roman"/>
          <w:b/>
          <w:bCs/>
          <w:sz w:val="20"/>
          <w:szCs w:val="20"/>
          <w:lang w:val="en-US" w:eastAsia="zh-CN"/>
        </w:rPr>
      </w:pPr>
    </w:p>
    <w:bookmarkEnd w:id="4"/>
    <w:p>
      <w:pPr>
        <w:pStyle w:val="2"/>
        <w:numPr>
          <w:ilvl w:val="0"/>
          <w:numId w:val="0"/>
        </w:numPr>
        <w:spacing w:before="120" w:after="120"/>
        <w:rPr>
          <w:lang w:val="en-US"/>
        </w:rPr>
      </w:pPr>
      <w:bookmarkStart w:id="5" w:name="OLE_LINK11"/>
      <w:bookmarkStart w:id="6" w:name="OLE_LINK10"/>
      <w:r>
        <w:rPr>
          <w:lang w:val="en-US"/>
        </w:rPr>
        <w:t>References</w:t>
      </w:r>
    </w:p>
    <w:bookmarkEnd w:id="5"/>
    <w:bookmarkEnd w:id="6"/>
    <w:p>
      <w:pPr>
        <w:numPr>
          <w:ilvl w:val="0"/>
          <w:numId w:val="8"/>
        </w:numPr>
        <w:spacing w:before="24" w:beforeLines="10" w:after="24" w:afterLines="10" w:line="264" w:lineRule="auto"/>
        <w:rPr>
          <w:rFonts w:hint="eastAsia" w:ascii="Times New Roman" w:hAnsi="Times New Roman" w:cs="Times New Roman"/>
          <w:sz w:val="20"/>
        </w:rPr>
      </w:pPr>
      <w:bookmarkStart w:id="7" w:name="OLE_LINK2"/>
      <w:r>
        <w:rPr>
          <w:sz w:val="20"/>
        </w:rPr>
        <w:t xml:space="preserve">3GPP, </w:t>
      </w:r>
      <w:r>
        <w:rPr>
          <w:rFonts w:hint="eastAsia"/>
          <w:sz w:val="20"/>
        </w:rPr>
        <w:t>R3-214714</w:t>
      </w:r>
      <w:r>
        <w:rPr>
          <w:rFonts w:hint="default"/>
          <w:sz w:val="20"/>
          <w:lang w:val="en-US"/>
        </w:rPr>
        <w:t>_S3-213272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sz w:val="20"/>
        </w:rPr>
        <w:t xml:space="preserve">LS on User Plane Integrity Protection for eUTRA connected to EPC, 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>November</w:t>
      </w:r>
      <w:r>
        <w:rPr>
          <w:rFonts w:hint="eastAsia" w:ascii="Times New Roman" w:hAnsi="Times New Roman" w:cs="Times New Roman"/>
          <w:sz w:val="20"/>
        </w:rPr>
        <w:t xml:space="preserve"> 202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>1</w:t>
      </w:r>
    </w:p>
    <w:p>
      <w:pPr>
        <w:numPr>
          <w:ilvl w:val="0"/>
          <w:numId w:val="8"/>
        </w:numPr>
        <w:spacing w:before="24" w:beforeLines="10" w:after="24" w:afterLines="10" w:line="264" w:lineRule="auto"/>
        <w:rPr>
          <w:rFonts w:hint="eastAsia" w:ascii="Times New Roman" w:hAnsi="Times New Roman" w:cs="Times New Roman"/>
          <w:sz w:val="20"/>
        </w:rPr>
      </w:pPr>
      <w:r>
        <w:rPr>
          <w:rFonts w:hint="eastAsia" w:eastAsia="宋体"/>
          <w:sz w:val="20"/>
          <w:szCs w:val="20"/>
          <w:lang w:val="en-US" w:eastAsia="zh-CN"/>
        </w:rPr>
        <w:t>3GPP, TS 36.413, V16.8.0 (2021-12), Evolved Universal Terrestrial Radio Access Network(E-UTRAN);S1 Application Protocol (S1AP)</w:t>
      </w:r>
    </w:p>
    <w:p>
      <w:pPr>
        <w:numPr>
          <w:ilvl w:val="0"/>
          <w:numId w:val="8"/>
        </w:numPr>
        <w:spacing w:before="24" w:beforeLines="10" w:after="24" w:afterLines="10" w:line="264" w:lineRule="auto"/>
        <w:rPr>
          <w:rFonts w:hint="default" w:ascii="Times New Roman" w:hAnsi="Times New Roman" w:cs="Times New Roman"/>
          <w:sz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3GPP, R3-220128_S3-214462, LS on LTE User Plane Integrity Protection</w:t>
      </w:r>
      <w:r>
        <w:rPr>
          <w:rFonts w:hint="default" w:eastAsia="宋体"/>
          <w:sz w:val="20"/>
          <w:szCs w:val="20"/>
          <w:lang w:val="en-US" w:eastAsia="zh-CN"/>
        </w:rPr>
        <w:t>, January, 2022</w:t>
      </w:r>
      <w:bookmarkEnd w:id="7"/>
    </w:p>
    <w:p>
      <w:pPr>
        <w:numPr>
          <w:ilvl w:val="0"/>
          <w:numId w:val="8"/>
        </w:numPr>
        <w:spacing w:before="24" w:beforeLines="10" w:after="24" w:afterLines="10" w:line="264" w:lineRule="auto"/>
        <w:rPr>
          <w:rFonts w:hint="default" w:ascii="Times New Roman" w:hAnsi="Times New Roman" w:cs="Times New Roman"/>
          <w:sz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3GPP, R3-220752_</w:t>
      </w:r>
      <w:r>
        <w:rPr>
          <w:rFonts w:hint="eastAsia"/>
          <w:lang w:val="en-US" w:eastAsia="zh-CN"/>
        </w:rPr>
        <w:t>CR for TS 36.413 on UE Security Capabilities</w:t>
      </w:r>
      <w:r>
        <w:t>[UE_Sec_Caps]</w:t>
      </w:r>
      <w:r>
        <w:rPr>
          <w:rFonts w:hint="default" w:eastAsia="宋体"/>
          <w:sz w:val="20"/>
          <w:szCs w:val="20"/>
          <w:lang w:val="en-US" w:eastAsia="zh-CN"/>
        </w:rPr>
        <w:t>, January, 2022</w:t>
      </w:r>
    </w:p>
    <w:p>
      <w:pPr>
        <w:numPr>
          <w:ilvl w:val="0"/>
          <w:numId w:val="8"/>
        </w:numPr>
        <w:spacing w:before="24" w:beforeLines="10" w:after="24" w:afterLines="10" w:line="264" w:lineRule="auto"/>
        <w:rPr>
          <w:rFonts w:hint="default" w:ascii="Times New Roman" w:hAnsi="Times New Roman" w:cs="Times New Roman"/>
          <w:sz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3GPP, R3-220753</w:t>
      </w:r>
      <w:r>
        <w:rPr>
          <w:rFonts w:hint="default" w:eastAsia="宋体"/>
          <w:sz w:val="20"/>
          <w:szCs w:val="20"/>
          <w:lang w:val="en-US" w:eastAsia="zh-CN"/>
        </w:rPr>
        <w:t>, Reply</w:t>
      </w:r>
      <w:bookmarkStart w:id="8" w:name="_GoBack"/>
      <w:bookmarkEnd w:id="8"/>
      <w:r>
        <w:rPr>
          <w:rFonts w:hint="default" w:eastAsia="宋体"/>
          <w:sz w:val="20"/>
          <w:szCs w:val="20"/>
          <w:lang w:val="en-US" w:eastAsia="zh-CN"/>
        </w:rPr>
        <w:t xml:space="preserve"> LS </w:t>
      </w:r>
      <w:r>
        <w:rPr>
          <w:rFonts w:hint="eastAsia"/>
          <w:lang w:val="en-US" w:eastAsia="zh-CN"/>
        </w:rPr>
        <w:t>CR for TS 36.413 on UE Security Capabilities</w:t>
      </w:r>
      <w:r>
        <w:t>[UE_Sec_Caps]</w:t>
      </w:r>
      <w:r>
        <w:rPr>
          <w:rFonts w:hint="default" w:eastAsia="宋体"/>
          <w:sz w:val="20"/>
          <w:szCs w:val="20"/>
          <w:lang w:val="en-US" w:eastAsia="zh-CN"/>
        </w:rPr>
        <w:t>, January, 2022</w:t>
      </w:r>
      <w:r>
        <w:rPr>
          <w:rFonts w:hint="default"/>
          <w:lang w:val="en-US"/>
        </w:rPr>
        <w:t xml:space="preserve"> </w:t>
      </w:r>
    </w:p>
    <w:sectPr>
      <w:pgSz w:w="12240" w:h="15840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01E44"/>
    <w:multiLevelType w:val="multilevel"/>
    <w:tmpl w:val="30501E44"/>
    <w:lvl w:ilvl="0" w:tentative="0">
      <w:start w:val="1"/>
      <w:numFmt w:val="decimal"/>
      <w:pStyle w:val="98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93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3F899924"/>
    <w:multiLevelType w:val="singleLevel"/>
    <w:tmpl w:val="3F899924"/>
    <w:lvl w:ilvl="0" w:tentative="0">
      <w:start w:val="1"/>
      <w:numFmt w:val="bullet"/>
      <w:pStyle w:val="1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9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95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80FC7D"/>
    <w:multiLevelType w:val="multilevel"/>
    <w:tmpl w:val="5A80FC7D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tabs>
          <w:tab w:val="left" w:pos="612"/>
        </w:tabs>
        <w:ind w:left="3896" w:hanging="3456"/>
      </w:pPr>
      <w:rPr>
        <w:rFonts w:hint="default" w:ascii="Arial" w:hAnsi="Arial"/>
        <w:sz w:val="28"/>
        <w:szCs w:val="28"/>
      </w:rPr>
    </w:lvl>
    <w:lvl w:ilvl="2" w:tentative="0">
      <w:start w:val="1"/>
      <w:numFmt w:val="decimal"/>
      <w:lvlText w:val="%1.%2.%3"/>
      <w:lvlJc w:val="left"/>
      <w:pPr>
        <w:ind w:left="3272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9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19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75D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103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3D1D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9F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114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0CB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69E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F8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29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A96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1E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5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88D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5F3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2EA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03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966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018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5F1A7F"/>
    <w:rsid w:val="016C53E8"/>
    <w:rsid w:val="025622C9"/>
    <w:rsid w:val="026B0F71"/>
    <w:rsid w:val="02747219"/>
    <w:rsid w:val="02F520A6"/>
    <w:rsid w:val="034058C2"/>
    <w:rsid w:val="03955D59"/>
    <w:rsid w:val="03B56972"/>
    <w:rsid w:val="03CD5BC1"/>
    <w:rsid w:val="040304F3"/>
    <w:rsid w:val="041212F7"/>
    <w:rsid w:val="04751AC9"/>
    <w:rsid w:val="04855B07"/>
    <w:rsid w:val="04A34073"/>
    <w:rsid w:val="04F713E5"/>
    <w:rsid w:val="04FA7030"/>
    <w:rsid w:val="050B7B9D"/>
    <w:rsid w:val="056B0444"/>
    <w:rsid w:val="05756132"/>
    <w:rsid w:val="057A3E53"/>
    <w:rsid w:val="05F9359E"/>
    <w:rsid w:val="06072B25"/>
    <w:rsid w:val="060D348D"/>
    <w:rsid w:val="065E2FC1"/>
    <w:rsid w:val="06D63647"/>
    <w:rsid w:val="07100DD0"/>
    <w:rsid w:val="07B869E7"/>
    <w:rsid w:val="080336F5"/>
    <w:rsid w:val="08054515"/>
    <w:rsid w:val="08564BE9"/>
    <w:rsid w:val="08AA0A95"/>
    <w:rsid w:val="094C1450"/>
    <w:rsid w:val="09751866"/>
    <w:rsid w:val="0A0D1879"/>
    <w:rsid w:val="0A213D44"/>
    <w:rsid w:val="0AD35C59"/>
    <w:rsid w:val="0AEE4BFC"/>
    <w:rsid w:val="0B9C4929"/>
    <w:rsid w:val="0BB81A0E"/>
    <w:rsid w:val="0BCF0317"/>
    <w:rsid w:val="0BEE2FB0"/>
    <w:rsid w:val="0C6069F5"/>
    <w:rsid w:val="0C6C26BA"/>
    <w:rsid w:val="0C7E6C90"/>
    <w:rsid w:val="0CD024DF"/>
    <w:rsid w:val="0CEF11C8"/>
    <w:rsid w:val="0CF71734"/>
    <w:rsid w:val="0D4238F0"/>
    <w:rsid w:val="0DDC54EB"/>
    <w:rsid w:val="0E384152"/>
    <w:rsid w:val="0E63143D"/>
    <w:rsid w:val="0E785DB0"/>
    <w:rsid w:val="0E9264E3"/>
    <w:rsid w:val="0EAE32CA"/>
    <w:rsid w:val="0EE73BE2"/>
    <w:rsid w:val="0F1824F2"/>
    <w:rsid w:val="0F287A9F"/>
    <w:rsid w:val="0F440986"/>
    <w:rsid w:val="0F9E5674"/>
    <w:rsid w:val="0FAD38C5"/>
    <w:rsid w:val="0FB9133B"/>
    <w:rsid w:val="10041577"/>
    <w:rsid w:val="102C60EA"/>
    <w:rsid w:val="10411FB1"/>
    <w:rsid w:val="108016CB"/>
    <w:rsid w:val="10847BF1"/>
    <w:rsid w:val="10C1471C"/>
    <w:rsid w:val="10EF135F"/>
    <w:rsid w:val="113F0E8D"/>
    <w:rsid w:val="116E0009"/>
    <w:rsid w:val="11F77EF7"/>
    <w:rsid w:val="121030AE"/>
    <w:rsid w:val="124706F8"/>
    <w:rsid w:val="126D3D3C"/>
    <w:rsid w:val="129F672A"/>
    <w:rsid w:val="12B74992"/>
    <w:rsid w:val="12C36287"/>
    <w:rsid w:val="13127DB7"/>
    <w:rsid w:val="13210BB1"/>
    <w:rsid w:val="135A4701"/>
    <w:rsid w:val="13B4794F"/>
    <w:rsid w:val="13BA0FD2"/>
    <w:rsid w:val="13DD2063"/>
    <w:rsid w:val="13DE787C"/>
    <w:rsid w:val="141965B3"/>
    <w:rsid w:val="14A40A32"/>
    <w:rsid w:val="14BC4AC5"/>
    <w:rsid w:val="14D20AD2"/>
    <w:rsid w:val="1519698C"/>
    <w:rsid w:val="15683B2E"/>
    <w:rsid w:val="156F2F21"/>
    <w:rsid w:val="15773565"/>
    <w:rsid w:val="15984E50"/>
    <w:rsid w:val="15B93276"/>
    <w:rsid w:val="15DE6791"/>
    <w:rsid w:val="15F9528F"/>
    <w:rsid w:val="16752080"/>
    <w:rsid w:val="1678039A"/>
    <w:rsid w:val="168F70D3"/>
    <w:rsid w:val="169F3573"/>
    <w:rsid w:val="16CF2C4F"/>
    <w:rsid w:val="171C020F"/>
    <w:rsid w:val="172631CC"/>
    <w:rsid w:val="178202C9"/>
    <w:rsid w:val="186053E8"/>
    <w:rsid w:val="186F3D2C"/>
    <w:rsid w:val="18AD1233"/>
    <w:rsid w:val="18E277E5"/>
    <w:rsid w:val="19651414"/>
    <w:rsid w:val="197A46A5"/>
    <w:rsid w:val="19982F2E"/>
    <w:rsid w:val="1A9C749F"/>
    <w:rsid w:val="1AD45539"/>
    <w:rsid w:val="1ADF03A3"/>
    <w:rsid w:val="1B7A4C29"/>
    <w:rsid w:val="1B9273DB"/>
    <w:rsid w:val="1BAE647A"/>
    <w:rsid w:val="1C187E15"/>
    <w:rsid w:val="1C5D488E"/>
    <w:rsid w:val="1C7F79C1"/>
    <w:rsid w:val="1C8862C8"/>
    <w:rsid w:val="1C8F7A9A"/>
    <w:rsid w:val="1CB6108D"/>
    <w:rsid w:val="1CCE319B"/>
    <w:rsid w:val="1CDC2785"/>
    <w:rsid w:val="1D033164"/>
    <w:rsid w:val="1D685756"/>
    <w:rsid w:val="1D842254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B22772"/>
    <w:rsid w:val="1EEE370A"/>
    <w:rsid w:val="1F026DAE"/>
    <w:rsid w:val="1F855195"/>
    <w:rsid w:val="1FA4592E"/>
    <w:rsid w:val="1FBD5DE8"/>
    <w:rsid w:val="200A5BE1"/>
    <w:rsid w:val="200E31D5"/>
    <w:rsid w:val="201162D5"/>
    <w:rsid w:val="206C2785"/>
    <w:rsid w:val="20AD5F39"/>
    <w:rsid w:val="20B353D1"/>
    <w:rsid w:val="20E26E84"/>
    <w:rsid w:val="20E33181"/>
    <w:rsid w:val="2105487A"/>
    <w:rsid w:val="21AC76F3"/>
    <w:rsid w:val="21CC5C5D"/>
    <w:rsid w:val="21F13B60"/>
    <w:rsid w:val="22153B4E"/>
    <w:rsid w:val="222E4177"/>
    <w:rsid w:val="224D4EC9"/>
    <w:rsid w:val="2254713C"/>
    <w:rsid w:val="22601645"/>
    <w:rsid w:val="229F6519"/>
    <w:rsid w:val="22E46845"/>
    <w:rsid w:val="22EE061E"/>
    <w:rsid w:val="23062764"/>
    <w:rsid w:val="234B73BA"/>
    <w:rsid w:val="236B776F"/>
    <w:rsid w:val="23C11B6B"/>
    <w:rsid w:val="241534A7"/>
    <w:rsid w:val="24482FC1"/>
    <w:rsid w:val="24801FEF"/>
    <w:rsid w:val="249900DA"/>
    <w:rsid w:val="256B1E5E"/>
    <w:rsid w:val="257542C6"/>
    <w:rsid w:val="25CC3276"/>
    <w:rsid w:val="2679522B"/>
    <w:rsid w:val="27510987"/>
    <w:rsid w:val="27E079D6"/>
    <w:rsid w:val="28151073"/>
    <w:rsid w:val="28826BE2"/>
    <w:rsid w:val="288E6D06"/>
    <w:rsid w:val="2892552A"/>
    <w:rsid w:val="28E309D7"/>
    <w:rsid w:val="28F95B87"/>
    <w:rsid w:val="2900651C"/>
    <w:rsid w:val="29181460"/>
    <w:rsid w:val="2956167A"/>
    <w:rsid w:val="296B1E6F"/>
    <w:rsid w:val="299145D8"/>
    <w:rsid w:val="29A240AD"/>
    <w:rsid w:val="29A42B8A"/>
    <w:rsid w:val="29B61B5F"/>
    <w:rsid w:val="2A072E6D"/>
    <w:rsid w:val="2A95301D"/>
    <w:rsid w:val="2AD23946"/>
    <w:rsid w:val="2B016076"/>
    <w:rsid w:val="2B2521F1"/>
    <w:rsid w:val="2B7D1B9B"/>
    <w:rsid w:val="2BF675E2"/>
    <w:rsid w:val="2C092A93"/>
    <w:rsid w:val="2C101158"/>
    <w:rsid w:val="2C296497"/>
    <w:rsid w:val="2C8D200A"/>
    <w:rsid w:val="2C8E758F"/>
    <w:rsid w:val="2CD8112F"/>
    <w:rsid w:val="2CE276EF"/>
    <w:rsid w:val="2CF330A1"/>
    <w:rsid w:val="2D9815E5"/>
    <w:rsid w:val="2DB53D1A"/>
    <w:rsid w:val="2DD81171"/>
    <w:rsid w:val="2E172DA4"/>
    <w:rsid w:val="2EA04261"/>
    <w:rsid w:val="2EB4754A"/>
    <w:rsid w:val="2EC55E8F"/>
    <w:rsid w:val="2EE52E14"/>
    <w:rsid w:val="2EEB34D4"/>
    <w:rsid w:val="2F3259AD"/>
    <w:rsid w:val="2F623CD7"/>
    <w:rsid w:val="2FB940C6"/>
    <w:rsid w:val="2FC94B90"/>
    <w:rsid w:val="2FF33761"/>
    <w:rsid w:val="30095EC2"/>
    <w:rsid w:val="30DC4BD6"/>
    <w:rsid w:val="30DF1FC9"/>
    <w:rsid w:val="3142020A"/>
    <w:rsid w:val="316E46A1"/>
    <w:rsid w:val="321861CB"/>
    <w:rsid w:val="322A060D"/>
    <w:rsid w:val="32537215"/>
    <w:rsid w:val="32756594"/>
    <w:rsid w:val="32A07584"/>
    <w:rsid w:val="32FF6FA9"/>
    <w:rsid w:val="34157554"/>
    <w:rsid w:val="342A39F3"/>
    <w:rsid w:val="34407DD9"/>
    <w:rsid w:val="34703684"/>
    <w:rsid w:val="34910215"/>
    <w:rsid w:val="34CA51D8"/>
    <w:rsid w:val="35052E5A"/>
    <w:rsid w:val="350937A0"/>
    <w:rsid w:val="351B60C1"/>
    <w:rsid w:val="354D2AAA"/>
    <w:rsid w:val="35A85B74"/>
    <w:rsid w:val="35F94FB4"/>
    <w:rsid w:val="360C27FC"/>
    <w:rsid w:val="363B4CE0"/>
    <w:rsid w:val="369513E5"/>
    <w:rsid w:val="36A44322"/>
    <w:rsid w:val="36DC0423"/>
    <w:rsid w:val="37321FEF"/>
    <w:rsid w:val="37731700"/>
    <w:rsid w:val="37A27314"/>
    <w:rsid w:val="37FC0618"/>
    <w:rsid w:val="381814C7"/>
    <w:rsid w:val="38A23EE4"/>
    <w:rsid w:val="395C2867"/>
    <w:rsid w:val="39741792"/>
    <w:rsid w:val="39766AD7"/>
    <w:rsid w:val="39A32391"/>
    <w:rsid w:val="39BB4796"/>
    <w:rsid w:val="3A5B1E6D"/>
    <w:rsid w:val="3A6107D1"/>
    <w:rsid w:val="3A8268AE"/>
    <w:rsid w:val="3A91443A"/>
    <w:rsid w:val="3B1147A3"/>
    <w:rsid w:val="3B213E5A"/>
    <w:rsid w:val="3BD666CE"/>
    <w:rsid w:val="3C5E18FC"/>
    <w:rsid w:val="3CB44305"/>
    <w:rsid w:val="3D4E6D35"/>
    <w:rsid w:val="3D72668D"/>
    <w:rsid w:val="3D925400"/>
    <w:rsid w:val="3DEB10E3"/>
    <w:rsid w:val="3E1062CB"/>
    <w:rsid w:val="3E3441E2"/>
    <w:rsid w:val="3E95018E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58099A"/>
    <w:rsid w:val="40B536F2"/>
    <w:rsid w:val="40D00C64"/>
    <w:rsid w:val="40F80976"/>
    <w:rsid w:val="414204A1"/>
    <w:rsid w:val="42616248"/>
    <w:rsid w:val="42654F82"/>
    <w:rsid w:val="42D30C08"/>
    <w:rsid w:val="42DB482E"/>
    <w:rsid w:val="430A6648"/>
    <w:rsid w:val="43396987"/>
    <w:rsid w:val="434736F2"/>
    <w:rsid w:val="4348401D"/>
    <w:rsid w:val="437C54AC"/>
    <w:rsid w:val="43871508"/>
    <w:rsid w:val="43A17D02"/>
    <w:rsid w:val="43AF3D36"/>
    <w:rsid w:val="43D97CE3"/>
    <w:rsid w:val="45064D15"/>
    <w:rsid w:val="454B2062"/>
    <w:rsid w:val="45DE3F53"/>
    <w:rsid w:val="45DF4F99"/>
    <w:rsid w:val="45ED130D"/>
    <w:rsid w:val="468074AA"/>
    <w:rsid w:val="468E42A7"/>
    <w:rsid w:val="46961019"/>
    <w:rsid w:val="46B0375A"/>
    <w:rsid w:val="46FC23F0"/>
    <w:rsid w:val="47015701"/>
    <w:rsid w:val="47385B1F"/>
    <w:rsid w:val="47D75B03"/>
    <w:rsid w:val="480162B4"/>
    <w:rsid w:val="48FD0F37"/>
    <w:rsid w:val="49774BE0"/>
    <w:rsid w:val="49C261D8"/>
    <w:rsid w:val="49CC653A"/>
    <w:rsid w:val="49EE5020"/>
    <w:rsid w:val="4A0C06CC"/>
    <w:rsid w:val="4A4D4D71"/>
    <w:rsid w:val="4B24683E"/>
    <w:rsid w:val="4B2468A5"/>
    <w:rsid w:val="4B336958"/>
    <w:rsid w:val="4B627D1E"/>
    <w:rsid w:val="4C3834EC"/>
    <w:rsid w:val="4C7D6450"/>
    <w:rsid w:val="4C850617"/>
    <w:rsid w:val="4CA34769"/>
    <w:rsid w:val="4CED686E"/>
    <w:rsid w:val="4CEF2A77"/>
    <w:rsid w:val="4D766DC3"/>
    <w:rsid w:val="4D8803D0"/>
    <w:rsid w:val="4D9F1498"/>
    <w:rsid w:val="4DA96DAF"/>
    <w:rsid w:val="4DDD7674"/>
    <w:rsid w:val="4E101285"/>
    <w:rsid w:val="4E295E19"/>
    <w:rsid w:val="4E7D63B1"/>
    <w:rsid w:val="4E8526C9"/>
    <w:rsid w:val="4E9C717A"/>
    <w:rsid w:val="4EB75CAC"/>
    <w:rsid w:val="4EF27E9F"/>
    <w:rsid w:val="4FF32457"/>
    <w:rsid w:val="4FF326D4"/>
    <w:rsid w:val="50956B3A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935377"/>
    <w:rsid w:val="52A14A4F"/>
    <w:rsid w:val="52C571FF"/>
    <w:rsid w:val="531628F9"/>
    <w:rsid w:val="53686CD6"/>
    <w:rsid w:val="53804341"/>
    <w:rsid w:val="53E92BA4"/>
    <w:rsid w:val="54D811B0"/>
    <w:rsid w:val="54EC2121"/>
    <w:rsid w:val="553A7900"/>
    <w:rsid w:val="55674DE6"/>
    <w:rsid w:val="55801BC2"/>
    <w:rsid w:val="55937540"/>
    <w:rsid w:val="55BD279F"/>
    <w:rsid w:val="55F8243E"/>
    <w:rsid w:val="56165648"/>
    <w:rsid w:val="569300A5"/>
    <w:rsid w:val="56AE1CB4"/>
    <w:rsid w:val="56BA4FB0"/>
    <w:rsid w:val="56F34035"/>
    <w:rsid w:val="574A69B7"/>
    <w:rsid w:val="57964504"/>
    <w:rsid w:val="5815106A"/>
    <w:rsid w:val="583B552E"/>
    <w:rsid w:val="583E2F16"/>
    <w:rsid w:val="58A85EB9"/>
    <w:rsid w:val="58D414AC"/>
    <w:rsid w:val="591C76F7"/>
    <w:rsid w:val="5933149E"/>
    <w:rsid w:val="59576A7D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2119C"/>
    <w:rsid w:val="5C734C57"/>
    <w:rsid w:val="5D1B25D1"/>
    <w:rsid w:val="5DB2317D"/>
    <w:rsid w:val="5E4D2F89"/>
    <w:rsid w:val="5ECE5652"/>
    <w:rsid w:val="5F0B233D"/>
    <w:rsid w:val="5F366FF3"/>
    <w:rsid w:val="5F415130"/>
    <w:rsid w:val="5F67277F"/>
    <w:rsid w:val="5FDD602F"/>
    <w:rsid w:val="60166ED9"/>
    <w:rsid w:val="603A2ABF"/>
    <w:rsid w:val="60477ED6"/>
    <w:rsid w:val="60717E4B"/>
    <w:rsid w:val="60885D41"/>
    <w:rsid w:val="60B40360"/>
    <w:rsid w:val="60CD0794"/>
    <w:rsid w:val="60EA3009"/>
    <w:rsid w:val="60FA2AF9"/>
    <w:rsid w:val="610E52A4"/>
    <w:rsid w:val="61EB027D"/>
    <w:rsid w:val="621269F4"/>
    <w:rsid w:val="62353ED7"/>
    <w:rsid w:val="62905168"/>
    <w:rsid w:val="62DF0739"/>
    <w:rsid w:val="62FC074F"/>
    <w:rsid w:val="63405348"/>
    <w:rsid w:val="63B17CB6"/>
    <w:rsid w:val="63D5569D"/>
    <w:rsid w:val="64A61339"/>
    <w:rsid w:val="64AC2F64"/>
    <w:rsid w:val="64BB3775"/>
    <w:rsid w:val="650A13A7"/>
    <w:rsid w:val="652505C7"/>
    <w:rsid w:val="65504DD8"/>
    <w:rsid w:val="65520CD1"/>
    <w:rsid w:val="659768E8"/>
    <w:rsid w:val="65B228BF"/>
    <w:rsid w:val="65D50280"/>
    <w:rsid w:val="65DC68D8"/>
    <w:rsid w:val="662616E6"/>
    <w:rsid w:val="663C7A55"/>
    <w:rsid w:val="66893AB2"/>
    <w:rsid w:val="66F17846"/>
    <w:rsid w:val="6739630C"/>
    <w:rsid w:val="67B10006"/>
    <w:rsid w:val="67CE290E"/>
    <w:rsid w:val="67E7796D"/>
    <w:rsid w:val="68A42878"/>
    <w:rsid w:val="68C719BF"/>
    <w:rsid w:val="68D518BE"/>
    <w:rsid w:val="68E869B8"/>
    <w:rsid w:val="692D768A"/>
    <w:rsid w:val="69B8294C"/>
    <w:rsid w:val="69F116BC"/>
    <w:rsid w:val="6A8351B0"/>
    <w:rsid w:val="6A9B290C"/>
    <w:rsid w:val="6B0D6D26"/>
    <w:rsid w:val="6B4609F5"/>
    <w:rsid w:val="6B83034F"/>
    <w:rsid w:val="6BC21C82"/>
    <w:rsid w:val="6BFB50B6"/>
    <w:rsid w:val="6C9B4CCC"/>
    <w:rsid w:val="6CEF2DC8"/>
    <w:rsid w:val="6D1A6E88"/>
    <w:rsid w:val="6D2B237C"/>
    <w:rsid w:val="6D6B7DDB"/>
    <w:rsid w:val="6D7A1B4D"/>
    <w:rsid w:val="6DCE690B"/>
    <w:rsid w:val="6E1B658C"/>
    <w:rsid w:val="6EB86EA2"/>
    <w:rsid w:val="6F0C57B1"/>
    <w:rsid w:val="6F3F15D8"/>
    <w:rsid w:val="6F735135"/>
    <w:rsid w:val="6F881FEB"/>
    <w:rsid w:val="6F8C070F"/>
    <w:rsid w:val="708C5E30"/>
    <w:rsid w:val="709C7941"/>
    <w:rsid w:val="710F37E5"/>
    <w:rsid w:val="71263EE7"/>
    <w:rsid w:val="71366F4A"/>
    <w:rsid w:val="713A069E"/>
    <w:rsid w:val="714F77B8"/>
    <w:rsid w:val="716C36A6"/>
    <w:rsid w:val="71927A53"/>
    <w:rsid w:val="71C43969"/>
    <w:rsid w:val="72223E8A"/>
    <w:rsid w:val="724A0587"/>
    <w:rsid w:val="73096A16"/>
    <w:rsid w:val="73D968CF"/>
    <w:rsid w:val="73FA2F75"/>
    <w:rsid w:val="742475BB"/>
    <w:rsid w:val="742524B0"/>
    <w:rsid w:val="74475B90"/>
    <w:rsid w:val="74524688"/>
    <w:rsid w:val="749F1E28"/>
    <w:rsid w:val="74ED6881"/>
    <w:rsid w:val="75B37461"/>
    <w:rsid w:val="76206BFA"/>
    <w:rsid w:val="76632B9F"/>
    <w:rsid w:val="77301046"/>
    <w:rsid w:val="78002D70"/>
    <w:rsid w:val="7887256E"/>
    <w:rsid w:val="78900E9E"/>
    <w:rsid w:val="78C322D8"/>
    <w:rsid w:val="78D452CE"/>
    <w:rsid w:val="78D72357"/>
    <w:rsid w:val="78D80A49"/>
    <w:rsid w:val="7912238A"/>
    <w:rsid w:val="791A1817"/>
    <w:rsid w:val="79514C5B"/>
    <w:rsid w:val="79740D4E"/>
    <w:rsid w:val="79771A73"/>
    <w:rsid w:val="7A32236A"/>
    <w:rsid w:val="7A5C4C55"/>
    <w:rsid w:val="7A943AF0"/>
    <w:rsid w:val="7A97660F"/>
    <w:rsid w:val="7AD76D03"/>
    <w:rsid w:val="7AE70178"/>
    <w:rsid w:val="7B006998"/>
    <w:rsid w:val="7B4E236A"/>
    <w:rsid w:val="7B9929F1"/>
    <w:rsid w:val="7C3658DF"/>
    <w:rsid w:val="7C6B768F"/>
    <w:rsid w:val="7C98620C"/>
    <w:rsid w:val="7D2F4C73"/>
    <w:rsid w:val="7D6C33CA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7067B1"/>
    <w:rsid w:val="7EB14B4D"/>
    <w:rsid w:val="7EE92500"/>
    <w:rsid w:val="7EEB0D7C"/>
    <w:rsid w:val="7F21785D"/>
    <w:rsid w:val="7F290803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qFormat="1" w:uiPriority="99" w:semiHidden="0" w:name="page number"/>
    <w:lsdException w:qFormat="1" w:uiPriority="99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qFormat="1"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Batang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57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50"/>
    <w:qFormat/>
    <w:uiPriority w:val="0"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4">
    <w:name w:val="heading 3"/>
    <w:basedOn w:val="3"/>
    <w:next w:val="1"/>
    <w:link w:val="58"/>
    <w:qFormat/>
    <w:uiPriority w:val="9"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4"/>
    <w:next w:val="1"/>
    <w:link w:val="38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6">
    <w:name w:val="heading 5"/>
    <w:basedOn w:val="1"/>
    <w:next w:val="1"/>
    <w:link w:val="59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0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11">
    <w:name w:val="caption"/>
    <w:basedOn w:val="1"/>
    <w:next w:val="1"/>
    <w:link w:val="32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12">
    <w:name w:val="List Bullet"/>
    <w:basedOn w:val="1"/>
    <w:semiHidden/>
    <w:unhideWhenUsed/>
    <w:qFormat/>
    <w:uiPriority w:val="99"/>
    <w:pPr>
      <w:numPr>
        <w:ilvl w:val="0"/>
        <w:numId w:val="2"/>
      </w:numPr>
    </w:pPr>
  </w:style>
  <w:style w:type="paragraph" w:styleId="13">
    <w:name w:val="Document Map"/>
    <w:basedOn w:val="1"/>
    <w:link w:val="44"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37"/>
    <w:unhideWhenUsed/>
    <w:qFormat/>
    <w:uiPriority w:val="0"/>
    <w:rPr>
      <w:sz w:val="20"/>
      <w:szCs w:val="20"/>
    </w:rPr>
  </w:style>
  <w:style w:type="paragraph" w:styleId="15">
    <w:name w:val="Body Text"/>
    <w:basedOn w:val="1"/>
    <w:link w:val="31"/>
    <w:qFormat/>
    <w:uiPriority w:val="0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16">
    <w:name w:val="Body Text Indent"/>
    <w:basedOn w:val="1"/>
    <w:link w:val="46"/>
    <w:unhideWhenUsed/>
    <w:qFormat/>
    <w:uiPriority w:val="99"/>
    <w:pPr>
      <w:spacing w:after="120"/>
      <w:ind w:left="420" w:leftChars="200"/>
    </w:pPr>
  </w:style>
  <w:style w:type="paragraph" w:styleId="17">
    <w:name w:val="Plain Text"/>
    <w:basedOn w:val="1"/>
    <w:link w:val="45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8">
    <w:name w:val="Date"/>
    <w:basedOn w:val="1"/>
    <w:next w:val="1"/>
    <w:link w:val="65"/>
    <w:unhideWhenUsed/>
    <w:qFormat/>
    <w:uiPriority w:val="99"/>
    <w:pPr>
      <w:ind w:left="100" w:leftChars="2500"/>
    </w:pPr>
  </w:style>
  <w:style w:type="paragraph" w:styleId="19">
    <w:name w:val="Balloon Text"/>
    <w:basedOn w:val="1"/>
    <w:link w:val="47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0">
    <w:name w:val="footer"/>
    <w:basedOn w:val="1"/>
    <w:link w:val="6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1">
    <w:name w:val="header"/>
    <w:basedOn w:val="1"/>
    <w:link w:val="52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2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3">
    <w:name w:val="annotation subject"/>
    <w:basedOn w:val="14"/>
    <w:next w:val="14"/>
    <w:link w:val="66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endnote reference"/>
    <w:unhideWhenUsed/>
    <w:qFormat/>
    <w:uiPriority w:val="99"/>
    <w:rPr>
      <w:vertAlign w:val="superscript"/>
    </w:rPr>
  </w:style>
  <w:style w:type="character" w:styleId="28">
    <w:name w:val="page number"/>
    <w:basedOn w:val="26"/>
    <w:unhideWhenUsed/>
    <w:qFormat/>
    <w:uiPriority w:val="99"/>
  </w:style>
  <w:style w:type="character" w:styleId="29">
    <w:name w:val="Hyperlink"/>
    <w:unhideWhenUsed/>
    <w:qFormat/>
    <w:uiPriority w:val="99"/>
    <w:rPr>
      <w:color w:val="0000FF"/>
      <w:u w:val="single"/>
    </w:rPr>
  </w:style>
  <w:style w:type="character" w:styleId="30">
    <w:name w:val="annotation reference"/>
    <w:unhideWhenUsed/>
    <w:qFormat/>
    <w:uiPriority w:val="0"/>
    <w:rPr>
      <w:sz w:val="16"/>
      <w:szCs w:val="16"/>
    </w:rPr>
  </w:style>
  <w:style w:type="character" w:customStyle="1" w:styleId="31">
    <w:name w:val="正文文本 Char"/>
    <w:link w:val="15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2">
    <w:name w:val="题注 Char"/>
    <w:link w:val="11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33">
    <w:name w:val="short_text"/>
    <w:basedOn w:val="26"/>
    <w:qFormat/>
    <w:uiPriority w:val="0"/>
  </w:style>
  <w:style w:type="character" w:customStyle="1" w:styleId="34">
    <w:name w:val="z-窗体底端 Char"/>
    <w:link w:val="35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35">
    <w:name w:val="z-窗体底端1"/>
    <w:basedOn w:val="1"/>
    <w:next w:val="1"/>
    <w:link w:val="34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36">
    <w:name w:val="keyword"/>
    <w:basedOn w:val="26"/>
    <w:qFormat/>
    <w:uiPriority w:val="0"/>
  </w:style>
  <w:style w:type="character" w:customStyle="1" w:styleId="37">
    <w:name w:val="批注文字 Char"/>
    <w:basedOn w:val="26"/>
    <w:link w:val="14"/>
    <w:qFormat/>
    <w:uiPriority w:val="0"/>
  </w:style>
  <w:style w:type="character" w:customStyle="1" w:styleId="38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39">
    <w:name w:val="TH Char"/>
    <w:link w:val="40"/>
    <w:qFormat/>
    <w:uiPriority w:val="0"/>
    <w:rPr>
      <w:rFonts w:ascii="Arial" w:hAnsi="Arial"/>
      <w:b/>
      <w:lang w:val="en-GB" w:eastAsia="en-US"/>
    </w:rPr>
  </w:style>
  <w:style w:type="paragraph" w:customStyle="1" w:styleId="40">
    <w:name w:val="TH"/>
    <w:basedOn w:val="1"/>
    <w:link w:val="39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41">
    <w:name w:val="hps"/>
    <w:basedOn w:val="26"/>
    <w:qFormat/>
    <w:uiPriority w:val="0"/>
  </w:style>
  <w:style w:type="character" w:customStyle="1" w:styleId="42">
    <w:name w:val="列出段落 Char"/>
    <w:link w:val="43"/>
    <w:qFormat/>
    <w:locked/>
    <w:uiPriority w:val="34"/>
    <w:rPr>
      <w:rFonts w:ascii="Times New Roman" w:hAnsi="Times New Roman"/>
      <w:kern w:val="2"/>
      <w:sz w:val="21"/>
      <w:szCs w:val="24"/>
    </w:rPr>
  </w:style>
  <w:style w:type="paragraph" w:styleId="43">
    <w:name w:val="List Paragraph"/>
    <w:basedOn w:val="1"/>
    <w:link w:val="42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  <w:szCs w:val="24"/>
    </w:rPr>
  </w:style>
  <w:style w:type="character" w:customStyle="1" w:styleId="44">
    <w:name w:val="文档结构图 Char"/>
    <w:link w:val="13"/>
    <w:semiHidden/>
    <w:qFormat/>
    <w:uiPriority w:val="99"/>
    <w:rPr>
      <w:rFonts w:ascii="宋体"/>
      <w:sz w:val="18"/>
      <w:szCs w:val="18"/>
    </w:rPr>
  </w:style>
  <w:style w:type="character" w:customStyle="1" w:styleId="45">
    <w:name w:val="纯文本 Char"/>
    <w:link w:val="17"/>
    <w:qFormat/>
    <w:uiPriority w:val="99"/>
    <w:rPr>
      <w:rFonts w:eastAsia="Calibri"/>
      <w:sz w:val="22"/>
      <w:szCs w:val="21"/>
      <w:lang w:val="en-GB" w:eastAsia="en-US"/>
    </w:rPr>
  </w:style>
  <w:style w:type="character" w:customStyle="1" w:styleId="46">
    <w:name w:val="正文文本缩进 Char"/>
    <w:link w:val="16"/>
    <w:qFormat/>
    <w:uiPriority w:val="99"/>
    <w:rPr>
      <w:sz w:val="22"/>
      <w:szCs w:val="22"/>
    </w:rPr>
  </w:style>
  <w:style w:type="character" w:customStyle="1" w:styleId="47">
    <w:name w:val="批注框文本 Char"/>
    <w:link w:val="19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48">
    <w:name w:val="apple-converted-space"/>
    <w:basedOn w:val="26"/>
    <w:qFormat/>
    <w:uiPriority w:val="0"/>
  </w:style>
  <w:style w:type="character" w:customStyle="1" w:styleId="49">
    <w:name w:val="TAH Car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50">
    <w:name w:val="标题 2 Char"/>
    <w:link w:val="3"/>
    <w:qFormat/>
    <w:uiPriority w:val="0"/>
    <w:rPr>
      <w:rFonts w:ascii="Arial" w:hAnsi="Arial"/>
      <w:b/>
      <w:bCs/>
      <w:sz w:val="28"/>
      <w:szCs w:val="28"/>
    </w:rPr>
  </w:style>
  <w:style w:type="character" w:customStyle="1" w:styleId="51">
    <w:name w:val="ZGSM"/>
    <w:qFormat/>
    <w:uiPriority w:val="0"/>
  </w:style>
  <w:style w:type="character" w:customStyle="1" w:styleId="52">
    <w:name w:val="页眉 Char"/>
    <w:link w:val="21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53">
    <w:name w:val="TAH Char"/>
    <w:link w:val="5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54">
    <w:name w:val="TAH"/>
    <w:basedOn w:val="55"/>
    <w:link w:val="5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6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7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58">
    <w:name w:val="标题 3 Char"/>
    <w:link w:val="4"/>
    <w:semiHidden/>
    <w:qFormat/>
    <w:uiPriority w:val="9"/>
    <w:rPr>
      <w:b/>
      <w:bCs/>
      <w:sz w:val="32"/>
      <w:szCs w:val="32"/>
    </w:rPr>
  </w:style>
  <w:style w:type="character" w:customStyle="1" w:styleId="59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0">
    <w:name w:val="B1 (文字)"/>
    <w:link w:val="61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61">
    <w:name w:val="B1"/>
    <w:basedOn w:val="9"/>
    <w:link w:val="60"/>
    <w:qFormat/>
    <w:uiPriority w:val="0"/>
    <w:pPr>
      <w:spacing w:after="180" w:line="240" w:lineRule="auto"/>
      <w:ind w:left="568" w:hanging="284" w:firstLineChars="0"/>
    </w:pPr>
    <w:rPr>
      <w:sz w:val="20"/>
      <w:szCs w:val="20"/>
      <w:lang w:val="en-GB" w:eastAsia="en-US"/>
    </w:rPr>
  </w:style>
  <w:style w:type="character" w:customStyle="1" w:styleId="62">
    <w:name w:val="Doc-text2 Char"/>
    <w:link w:val="6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63">
    <w:name w:val="Doc-text2"/>
    <w:basedOn w:val="1"/>
    <w:link w:val="62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4">
    <w:name w:val="页脚 Char"/>
    <w:link w:val="20"/>
    <w:qFormat/>
    <w:uiPriority w:val="99"/>
    <w:rPr>
      <w:sz w:val="18"/>
      <w:szCs w:val="18"/>
    </w:rPr>
  </w:style>
  <w:style w:type="character" w:customStyle="1" w:styleId="65">
    <w:name w:val="日期 Char"/>
    <w:link w:val="18"/>
    <w:semiHidden/>
    <w:qFormat/>
    <w:uiPriority w:val="99"/>
    <w:rPr>
      <w:sz w:val="22"/>
      <w:szCs w:val="22"/>
    </w:rPr>
  </w:style>
  <w:style w:type="character" w:customStyle="1" w:styleId="66">
    <w:name w:val="批注主题 Char"/>
    <w:link w:val="23"/>
    <w:semiHidden/>
    <w:qFormat/>
    <w:uiPriority w:val="99"/>
    <w:rPr>
      <w:b/>
      <w:bCs/>
    </w:rPr>
  </w:style>
  <w:style w:type="character" w:customStyle="1" w:styleId="67">
    <w:name w:val="z-窗体顶端 Char"/>
    <w:link w:val="68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68">
    <w:name w:val="z-窗体顶端1"/>
    <w:basedOn w:val="1"/>
    <w:next w:val="1"/>
    <w:link w:val="67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0">
    <w:name w:val="_Style 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  <w:szCs w:val="24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7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3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74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75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76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Batang" w:cs="Arial"/>
      <w:color w:val="0000FF"/>
      <w:kern w:val="2"/>
      <w:lang w:val="en-US" w:eastAsia="zh-CN" w:bidi="ar-SA"/>
    </w:rPr>
  </w:style>
  <w:style w:type="paragraph" w:customStyle="1" w:styleId="77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78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79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80">
    <w:name w:val="列出段落1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81">
    <w:name w:val="修订1"/>
    <w:semiHidden/>
    <w:qFormat/>
    <w:uiPriority w:val="99"/>
    <w:rPr>
      <w:rFonts w:ascii="Times New Roman" w:hAnsi="Times New Roman" w:eastAsia="Batang" w:cs="Times New Roman"/>
      <w:sz w:val="22"/>
      <w:szCs w:val="22"/>
      <w:lang w:val="en-US" w:eastAsia="zh-CN" w:bidi="ar-SA"/>
    </w:rPr>
  </w:style>
  <w:style w:type="paragraph" w:customStyle="1" w:styleId="82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83">
    <w:name w:val="列出段落11"/>
    <w:basedOn w:val="1"/>
    <w:link w:val="84"/>
    <w:unhideWhenUsed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84">
    <w:name w:val="List Paragraph Char"/>
    <w:link w:val="83"/>
    <w:qFormat/>
    <w:locked/>
    <w:uiPriority w:val="34"/>
    <w:rPr>
      <w:rFonts w:eastAsia="宋体"/>
      <w:kern w:val="2"/>
      <w:sz w:val="21"/>
      <w:szCs w:val="24"/>
      <w:lang w:val="zh-CN" w:eastAsia="zh-CN"/>
    </w:rPr>
  </w:style>
  <w:style w:type="paragraph" w:customStyle="1" w:styleId="85">
    <w:name w:val="Doc-title"/>
    <w:basedOn w:val="1"/>
    <w:next w:val="63"/>
    <w:link w:val="86"/>
    <w:qFormat/>
    <w:uiPriority w:val="0"/>
    <w:pPr>
      <w:spacing w:before="60" w:after="0" w:line="240" w:lineRule="auto"/>
      <w:ind w:left="1259" w:hanging="1259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86">
    <w:name w:val="Doc-title Char"/>
    <w:link w:val="8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7">
    <w:name w:val="TAL Char"/>
    <w:link w:val="56"/>
    <w:qFormat/>
    <w:uiPriority w:val="0"/>
    <w:rPr>
      <w:rFonts w:ascii="Arial" w:hAnsi="Arial"/>
      <w:sz w:val="18"/>
      <w:szCs w:val="22"/>
    </w:rPr>
  </w:style>
  <w:style w:type="paragraph" w:customStyle="1" w:styleId="88">
    <w:name w:val="TF"/>
    <w:basedOn w:val="40"/>
    <w:link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89">
    <w:name w:val="TF Zchn"/>
    <w:link w:val="88"/>
    <w:qFormat/>
    <w:uiPriority w:val="0"/>
    <w:rPr>
      <w:rFonts w:ascii="Arial" w:hAnsi="Arial" w:eastAsia="宋体"/>
      <w:b/>
      <w:lang w:val="en-GB" w:eastAsia="en-GB"/>
    </w:rPr>
  </w:style>
  <w:style w:type="paragraph" w:customStyle="1" w:styleId="90">
    <w:name w:val="TAR"/>
    <w:basedOn w:val="56"/>
    <w:qFormat/>
    <w:uiPriority w:val="0"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91">
    <w:name w:val="PL Char"/>
    <w:link w:val="72"/>
    <w:qFormat/>
    <w:uiPriority w:val="0"/>
    <w:rPr>
      <w:rFonts w:ascii="Courier New" w:hAnsi="Courier New" w:eastAsia="Times New Roman"/>
      <w:sz w:val="16"/>
    </w:rPr>
  </w:style>
  <w:style w:type="character" w:customStyle="1" w:styleId="92">
    <w:name w:val="TF Char"/>
    <w:qFormat/>
    <w:uiPriority w:val="0"/>
    <w:rPr>
      <w:rFonts w:ascii="Arial" w:hAnsi="Arial"/>
      <w:b/>
      <w:lang w:val="en-GB" w:eastAsia="zh-CN"/>
    </w:rPr>
  </w:style>
  <w:style w:type="paragraph" w:customStyle="1" w:styleId="93">
    <w:name w:val="Proposal"/>
    <w:basedOn w:val="1"/>
    <w:qFormat/>
    <w:uiPriority w:val="0"/>
    <w:pPr>
      <w:numPr>
        <w:ilvl w:val="0"/>
        <w:numId w:val="3"/>
      </w:numPr>
      <w:tabs>
        <w:tab w:val="left" w:pos="1701"/>
        <w:tab w:val="clear" w:pos="5557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hAnsi="Arial" w:eastAsia="等线"/>
      <w:b/>
      <w:bCs/>
      <w:sz w:val="20"/>
      <w:szCs w:val="20"/>
      <w:lang w:val="en-GB"/>
    </w:rPr>
  </w:style>
  <w:style w:type="paragraph" w:customStyle="1" w:styleId="94">
    <w:name w:val="Agreement"/>
    <w:basedOn w:val="1"/>
    <w:next w:val="1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/>
      <w:b/>
      <w:sz w:val="20"/>
      <w:szCs w:val="24"/>
      <w:lang w:val="en-GB" w:eastAsia="en-GB"/>
    </w:rPr>
  </w:style>
  <w:style w:type="paragraph" w:customStyle="1" w:styleId="95">
    <w:name w:val="Observation"/>
    <w:basedOn w:val="93"/>
    <w:link w:val="96"/>
    <w:qFormat/>
    <w:uiPriority w:val="0"/>
    <w:pPr>
      <w:widowControl w:val="0"/>
      <w:numPr>
        <w:ilvl w:val="0"/>
        <w:numId w:val="5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96">
    <w:name w:val="Observation Char"/>
    <w:link w:val="95"/>
    <w:qFormat/>
    <w:uiPriority w:val="0"/>
    <w:rPr>
      <w:rFonts w:ascii="Arial" w:hAnsi="Arial" w:eastAsia="等线"/>
      <w:b/>
      <w:bCs/>
      <w:kern w:val="2"/>
      <w:sz w:val="21"/>
      <w:szCs w:val="22"/>
      <w:lang w:eastAsia="ja-JP"/>
    </w:rPr>
  </w:style>
  <w:style w:type="paragraph" w:customStyle="1" w:styleId="97">
    <w:name w:val="Reference"/>
    <w:basedOn w:val="15"/>
    <w:qFormat/>
    <w:uiPriority w:val="0"/>
    <w:pPr>
      <w:numPr>
        <w:ilvl w:val="0"/>
        <w:numId w:val="6"/>
      </w:numPr>
      <w:tabs>
        <w:tab w:val="left" w:pos="360"/>
        <w:tab w:val="clear" w:pos="567"/>
      </w:tabs>
      <w:spacing w:after="120"/>
      <w:ind w:left="0" w:firstLine="0"/>
    </w:pPr>
    <w:rPr>
      <w:rFonts w:ascii="Arial" w:hAnsi="Arial" w:eastAsia="等线"/>
      <w:color w:val="auto"/>
      <w:szCs w:val="22"/>
    </w:rPr>
  </w:style>
  <w:style w:type="paragraph" w:customStyle="1" w:styleId="98">
    <w:name w:val="PropObs"/>
    <w:basedOn w:val="1"/>
    <w:qFormat/>
    <w:uiPriority w:val="0"/>
    <w:pPr>
      <w:numPr>
        <w:ilvl w:val="0"/>
        <w:numId w:val="7"/>
      </w:numPr>
      <w:jc w:val="both"/>
    </w:pPr>
    <w:rPr>
      <w:rFonts w:ascii="Calibri" w:hAnsi="Calibri" w:eastAsia="MS Mincho"/>
      <w:b/>
      <w:szCs w:val="20"/>
      <w:lang w:eastAsia="sv-SE"/>
    </w:rPr>
  </w:style>
  <w:style w:type="paragraph" w:customStyle="1" w:styleId="99">
    <w:name w:val="B2"/>
    <w:basedOn w:val="8"/>
    <w:qFormat/>
    <w:uiPriority w:val="0"/>
  </w:style>
  <w:style w:type="paragraph" w:customStyle="1" w:styleId="100">
    <w:name w:val="B3"/>
    <w:basedOn w:val="7"/>
    <w:qFormat/>
    <w:uiPriority w:val="0"/>
  </w:style>
  <w:style w:type="paragraph" w:styleId="101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1BD379-EDAA-48EF-A3EB-F40C382E98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5</Pages>
  <Words>1490</Words>
  <Characters>8495</Characters>
  <Lines>70</Lines>
  <Paragraphs>19</Paragraphs>
  <TotalTime>0</TotalTime>
  <ScaleCrop>false</ScaleCrop>
  <LinksUpToDate>false</LinksUpToDate>
  <CharactersWithSpaces>9966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2021-08-04T07:40:00Z</dcterms:created>
  <dc:creator>ZTE</dc:creator>
  <cp:lastModifiedBy>ZTE-Dapeng</cp:lastModifiedBy>
  <dcterms:modified xsi:type="dcterms:W3CDTF">2022-01-07T03:44:32Z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